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18" w:type="dxa"/>
        <w:tblLayout w:type="fixed"/>
        <w:tblLook w:val="0000" w:firstRow="0" w:lastRow="0" w:firstColumn="0" w:lastColumn="0" w:noHBand="0" w:noVBand="0"/>
      </w:tblPr>
      <w:tblGrid>
        <w:gridCol w:w="3582"/>
        <w:gridCol w:w="6483"/>
      </w:tblGrid>
      <w:tr w:rsidR="00D37FDA" w:rsidRPr="00F05F8E" w:rsidTr="00961366">
        <w:tblPrEx>
          <w:tblCellMar>
            <w:top w:w="0" w:type="dxa"/>
            <w:bottom w:w="0" w:type="dxa"/>
          </w:tblCellMar>
        </w:tblPrEx>
        <w:trPr>
          <w:trHeight w:val="1275"/>
        </w:trPr>
        <w:tc>
          <w:tcPr>
            <w:tcW w:w="3582" w:type="dxa"/>
          </w:tcPr>
          <w:p w:rsidR="00D37FDA" w:rsidRPr="00F05F8E" w:rsidRDefault="00D37FDA" w:rsidP="00961366">
            <w:pPr>
              <w:widowControl w:val="0"/>
              <w:jc w:val="center"/>
              <w:rPr>
                <w:sz w:val="26"/>
                <w:szCs w:val="26"/>
              </w:rPr>
            </w:pPr>
            <w:r w:rsidRPr="00F05F8E">
              <w:rPr>
                <w:sz w:val="26"/>
                <w:szCs w:val="26"/>
              </w:rPr>
              <w:t>KIỂM TOÁN NHÀ NƯỚC</w:t>
            </w:r>
          </w:p>
          <w:p w:rsidR="00D37FDA" w:rsidRPr="00F05F8E" w:rsidRDefault="00D37FDA" w:rsidP="00961366">
            <w:pPr>
              <w:widowControl w:val="0"/>
              <w:jc w:val="center"/>
              <w:rPr>
                <w:b w:val="0"/>
              </w:rPr>
            </w:pPr>
            <w:r w:rsidRPr="00F05F8E">
              <w:rPr>
                <w:b w:val="0"/>
                <w:noProof/>
              </w:rPr>
              <mc:AlternateContent>
                <mc:Choice Requires="wps">
                  <w:drawing>
                    <wp:anchor distT="0" distB="0" distL="114300" distR="114300" simplePos="0" relativeHeight="251660288" behindDoc="0" locked="0" layoutInCell="1" allowOverlap="1">
                      <wp:simplePos x="0" y="0"/>
                      <wp:positionH relativeFrom="column">
                        <wp:posOffset>440690</wp:posOffset>
                      </wp:positionH>
                      <wp:positionV relativeFrom="paragraph">
                        <wp:posOffset>38735</wp:posOffset>
                      </wp:positionV>
                      <wp:extent cx="1249045" cy="0"/>
                      <wp:effectExtent l="13970" t="5715" r="1333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4A6F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3.05pt" to="133.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c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"/>
                  </w:pict>
                </mc:Fallback>
              </mc:AlternateContent>
            </w:r>
          </w:p>
          <w:p w:rsidR="00D37FDA" w:rsidRPr="00F05F8E" w:rsidRDefault="00D37FDA" w:rsidP="00961366">
            <w:pPr>
              <w:widowControl w:val="0"/>
              <w:jc w:val="center"/>
              <w:rPr>
                <w:b w:val="0"/>
              </w:rPr>
            </w:pPr>
          </w:p>
          <w:p w:rsidR="00D37FDA" w:rsidRPr="00F05F8E" w:rsidRDefault="00D37FDA" w:rsidP="00961366">
            <w:pPr>
              <w:widowControl w:val="0"/>
              <w:jc w:val="center"/>
              <w:rPr>
                <w:b w:val="0"/>
              </w:rPr>
            </w:pPr>
            <w:r w:rsidRPr="00F05F8E">
              <w:rPr>
                <w:b w:val="0"/>
                <w:sz w:val="26"/>
                <w:szCs w:val="26"/>
              </w:rPr>
              <w:t>Số:       /</w:t>
            </w:r>
            <w:r>
              <w:rPr>
                <w:b w:val="0"/>
                <w:sz w:val="26"/>
                <w:szCs w:val="26"/>
              </w:rPr>
              <w:t>2024/</w:t>
            </w:r>
            <w:r w:rsidRPr="00F05F8E">
              <w:rPr>
                <w:b w:val="0"/>
                <w:sz w:val="26"/>
                <w:szCs w:val="26"/>
              </w:rPr>
              <w:t>QĐ-KTNN</w:t>
            </w:r>
          </w:p>
        </w:tc>
        <w:tc>
          <w:tcPr>
            <w:tcW w:w="6483" w:type="dxa"/>
          </w:tcPr>
          <w:p w:rsidR="00D37FDA" w:rsidRPr="00F05F8E" w:rsidRDefault="00D37FDA" w:rsidP="00961366">
            <w:pPr>
              <w:widowControl w:val="0"/>
              <w:jc w:val="center"/>
              <w:rPr>
                <w:sz w:val="26"/>
                <w:szCs w:val="26"/>
              </w:rPr>
            </w:pPr>
            <w:r w:rsidRPr="00F05F8E">
              <w:rPr>
                <w:sz w:val="26"/>
                <w:szCs w:val="26"/>
              </w:rPr>
              <w:t xml:space="preserve">CỘNG </w:t>
            </w:r>
            <w:r>
              <w:rPr>
                <w:sz w:val="26"/>
                <w:szCs w:val="26"/>
              </w:rPr>
              <w:t>HÒA</w:t>
            </w:r>
            <w:r w:rsidRPr="00F05F8E">
              <w:rPr>
                <w:sz w:val="26"/>
                <w:szCs w:val="26"/>
              </w:rPr>
              <w:t xml:space="preserve"> XÃ HỘI CHỦ NGHĨA VIỆT NAM</w:t>
            </w:r>
          </w:p>
          <w:p w:rsidR="00D37FDA" w:rsidRPr="00F05F8E" w:rsidRDefault="00D37FDA" w:rsidP="00961366">
            <w:pPr>
              <w:widowControl w:val="0"/>
              <w:jc w:val="center"/>
            </w:pPr>
            <w:r w:rsidRPr="00F05F8E">
              <w:rPr>
                <w:noProof/>
              </w:rPr>
              <w:t>Độc</w:t>
            </w:r>
            <w:r w:rsidRPr="00F05F8E">
              <w:t xml:space="preserve"> lập - Tự do - Hạnh phúc</w:t>
            </w:r>
          </w:p>
          <w:p w:rsidR="00D37FDA" w:rsidRPr="00F05F8E" w:rsidRDefault="00D37FDA" w:rsidP="00961366">
            <w:pPr>
              <w:widowControl w:val="0"/>
              <w:spacing w:before="240"/>
              <w:jc w:val="center"/>
              <w:rPr>
                <w:b w:val="0"/>
                <w:i/>
              </w:rPr>
            </w:pPr>
            <w:r w:rsidRPr="00F05F8E">
              <w:rPr>
                <w:noProof/>
              </w:rPr>
              <mc:AlternateContent>
                <mc:Choice Requires="wps">
                  <w:drawing>
                    <wp:anchor distT="0" distB="0" distL="114300" distR="114300" simplePos="0" relativeHeight="251659264" behindDoc="0" locked="0" layoutInCell="1" allowOverlap="1">
                      <wp:simplePos x="0" y="0"/>
                      <wp:positionH relativeFrom="column">
                        <wp:posOffset>908685</wp:posOffset>
                      </wp:positionH>
                      <wp:positionV relativeFrom="paragraph">
                        <wp:posOffset>34925</wp:posOffset>
                      </wp:positionV>
                      <wp:extent cx="2148205" cy="0"/>
                      <wp:effectExtent l="13335" t="6350" r="1016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ED88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2.75pt" to="240.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aG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"/>
                  </w:pict>
                </mc:Fallback>
              </mc:AlternateContent>
            </w:r>
            <w:r w:rsidRPr="00F05F8E">
              <w:rPr>
                <w:b w:val="0"/>
                <w:i/>
              </w:rPr>
              <w:t>Hà Nội, ngày       tháng       năm 202</w:t>
            </w:r>
            <w:r>
              <w:rPr>
                <w:b w:val="0"/>
                <w:i/>
              </w:rPr>
              <w:t>4</w:t>
            </w:r>
          </w:p>
        </w:tc>
      </w:tr>
    </w:tbl>
    <w:p w:rsidR="00D37FDA" w:rsidRPr="00F05F8E" w:rsidRDefault="00D37FDA" w:rsidP="00D37FDA">
      <w:pPr>
        <w:widowControl w:val="0"/>
        <w:tabs>
          <w:tab w:val="center" w:pos="4677"/>
          <w:tab w:val="left" w:pos="6525"/>
        </w:tabs>
        <w:spacing w:before="120"/>
        <w:jc w:val="cente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-706755</wp:posOffset>
                </wp:positionH>
                <wp:positionV relativeFrom="paragraph">
                  <wp:posOffset>184785</wp:posOffset>
                </wp:positionV>
                <wp:extent cx="1590675" cy="323850"/>
                <wp:effectExtent l="11430" t="9525"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23850"/>
                        </a:xfrm>
                        <a:prstGeom prst="rect">
                          <a:avLst/>
                        </a:prstGeom>
                        <a:solidFill>
                          <a:srgbClr val="FFFFFF"/>
                        </a:solidFill>
                        <a:ln w="9525">
                          <a:solidFill>
                            <a:srgbClr val="000000"/>
                          </a:solidFill>
                          <a:miter lim="800000"/>
                          <a:headEnd/>
                          <a:tailEnd/>
                        </a:ln>
                      </wps:spPr>
                      <wps:txbx>
                        <w:txbxContent>
                          <w:p w:rsidR="00D37FDA" w:rsidRPr="00C528E0" w:rsidRDefault="00D37FDA" w:rsidP="00D37FDA">
                            <w:pPr>
                              <w:jc w:val="center"/>
                              <w:rPr>
                                <w:b w:val="0"/>
                                <w:sz w:val="26"/>
                                <w:szCs w:val="26"/>
                                <w:lang w:val="vi-VN"/>
                              </w:rPr>
                            </w:pPr>
                            <w:r>
                              <w:rPr>
                                <w:b w:val="0"/>
                                <w:sz w:val="26"/>
                                <w:szCs w:val="26"/>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65pt;margin-top:14.55pt;width:125.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">
                <v:textbox>
                  <w:txbxContent>
                    <w:p w:rsidR="00D37FDA" w:rsidRPr="00C528E0" w:rsidRDefault="00D37FDA" w:rsidP="00D37FDA">
                      <w:pPr>
                        <w:jc w:val="center"/>
                        <w:rPr>
                          <w:b w:val="0"/>
                          <w:sz w:val="26"/>
                          <w:szCs w:val="26"/>
                          <w:lang w:val="vi-VN"/>
                        </w:rPr>
                      </w:pPr>
                      <w:r>
                        <w:rPr>
                          <w:b w:val="0"/>
                          <w:sz w:val="26"/>
                          <w:szCs w:val="26"/>
                        </w:rPr>
                        <w:t xml:space="preserve">Dự thảo </w:t>
                      </w:r>
                    </w:p>
                  </w:txbxContent>
                </v:textbox>
              </v:shape>
            </w:pict>
          </mc:Fallback>
        </mc:AlternateContent>
      </w:r>
    </w:p>
    <w:p w:rsidR="00D37FDA" w:rsidRPr="00F05F8E" w:rsidRDefault="00D37FDA" w:rsidP="00D37FDA">
      <w:pPr>
        <w:widowControl w:val="0"/>
        <w:tabs>
          <w:tab w:val="center" w:pos="4677"/>
          <w:tab w:val="left" w:pos="6525"/>
        </w:tabs>
        <w:spacing w:before="120"/>
        <w:jc w:val="center"/>
      </w:pPr>
      <w:r w:rsidRPr="00F05F8E">
        <w:t>QUYẾT ĐỊNH</w:t>
      </w:r>
      <w:r>
        <w:t xml:space="preserve"> </w:t>
      </w:r>
    </w:p>
    <w:p w:rsidR="00D37FDA" w:rsidRDefault="00D37FDA" w:rsidP="00D37FDA">
      <w:pPr>
        <w:widowControl w:val="0"/>
        <w:tabs>
          <w:tab w:val="center" w:pos="4677"/>
          <w:tab w:val="left" w:pos="6525"/>
        </w:tabs>
        <w:jc w:val="center"/>
      </w:pPr>
      <w:r>
        <w:t>Sửa đổi, bổ sung một số điều của Q</w:t>
      </w:r>
      <w:r w:rsidRPr="001A5FE1">
        <w:t xml:space="preserve">uy định danh mục hồ sơ kiểm toán; </w:t>
      </w:r>
    </w:p>
    <w:p w:rsidR="00D37FDA" w:rsidRPr="00AC6113" w:rsidRDefault="00D37FDA" w:rsidP="00D37FDA">
      <w:pPr>
        <w:widowControl w:val="0"/>
        <w:tabs>
          <w:tab w:val="center" w:pos="4677"/>
          <w:tab w:val="left" w:pos="6525"/>
        </w:tabs>
        <w:jc w:val="center"/>
        <w:rPr>
          <w:color w:val="FF0000"/>
        </w:rPr>
      </w:pPr>
      <w:r w:rsidRPr="001A5FE1">
        <w:t>chế độ nộp lưu, bảo quản, khai thác và hủy hồ sơ kiểm toán</w:t>
      </w:r>
      <w:r w:rsidRPr="00D33099">
        <w:t xml:space="preserve"> </w:t>
      </w:r>
      <w:r>
        <w:t xml:space="preserve">ban hành kèm theo Quyết định số 11/2023/QĐ-KTNN </w:t>
      </w:r>
      <w:r w:rsidRPr="00AC6113">
        <w:rPr>
          <w:color w:val="FF0000"/>
        </w:rPr>
        <w:t xml:space="preserve">ngày 06 tháng 9 năm 2023 </w:t>
      </w:r>
    </w:p>
    <w:p w:rsidR="00D37FDA" w:rsidRPr="00AC6113" w:rsidRDefault="00D37FDA" w:rsidP="00D37FDA">
      <w:pPr>
        <w:widowControl w:val="0"/>
        <w:tabs>
          <w:tab w:val="center" w:pos="4677"/>
          <w:tab w:val="left" w:pos="6525"/>
        </w:tabs>
        <w:jc w:val="center"/>
        <w:rPr>
          <w:color w:val="FF0000"/>
        </w:rPr>
      </w:pPr>
      <w:r w:rsidRPr="00AC6113">
        <w:rPr>
          <w:color w:val="FF0000"/>
        </w:rPr>
        <w:t>của Tổng Kiểm toán nhà nước</w:t>
      </w:r>
    </w:p>
    <w:p w:rsidR="00D37FDA" w:rsidRPr="00F05F8E" w:rsidRDefault="00D37FDA" w:rsidP="00D37FDA">
      <w:pPr>
        <w:widowControl w:val="0"/>
        <w:tabs>
          <w:tab w:val="center" w:pos="4677"/>
          <w:tab w:val="left" w:pos="6525"/>
        </w:tabs>
        <w:spacing w:before="120"/>
        <w:ind w:firstLine="720"/>
        <w:jc w:val="center"/>
      </w:pPr>
      <w:r w:rsidRPr="00F05F8E">
        <w:rPr>
          <w:noProof/>
          <w:sz w:val="26"/>
        </w:rPr>
        <mc:AlternateContent>
          <mc:Choice Requires="wps">
            <w:drawing>
              <wp:anchor distT="0" distB="0" distL="114300" distR="114300" simplePos="0" relativeHeight="251661312" behindDoc="0" locked="0" layoutInCell="1" allowOverlap="1">
                <wp:simplePos x="0" y="0"/>
                <wp:positionH relativeFrom="column">
                  <wp:posOffset>2225040</wp:posOffset>
                </wp:positionH>
                <wp:positionV relativeFrom="paragraph">
                  <wp:posOffset>87630</wp:posOffset>
                </wp:positionV>
                <wp:extent cx="1320800" cy="0"/>
                <wp:effectExtent l="9525" t="5715" r="1270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5AD2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6.9pt" to="279.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H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5qk8x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"/>
            </w:pict>
          </mc:Fallback>
        </mc:AlternateContent>
      </w:r>
    </w:p>
    <w:p w:rsidR="00D37FDA" w:rsidRPr="00D33099" w:rsidRDefault="00D37FDA" w:rsidP="00D37FDA">
      <w:pPr>
        <w:tabs>
          <w:tab w:val="center" w:pos="4677"/>
          <w:tab w:val="left" w:pos="6525"/>
        </w:tabs>
        <w:spacing w:before="120" w:line="320" w:lineRule="exact"/>
        <w:ind w:firstLine="720"/>
        <w:jc w:val="both"/>
        <w:rPr>
          <w:b w:val="0"/>
          <w:i/>
          <w:spacing w:val="-4"/>
        </w:rPr>
      </w:pPr>
      <w:r w:rsidRPr="00D33099">
        <w:rPr>
          <w:b w:val="0"/>
          <w:i/>
          <w:spacing w:val="-4"/>
        </w:rPr>
        <w:t>Căn cứ Luật Kiểm toán nhà nước ngày 24 tháng 6 năm 2015; Luật sửa đổi, bổ sung một số điều của Luật Kiểm toán nhà nước ngày 26 tháng 11 năm 2019;</w:t>
      </w:r>
    </w:p>
    <w:p w:rsidR="00D37FDA" w:rsidRPr="00CB35EF" w:rsidRDefault="00D37FDA" w:rsidP="00D37FDA">
      <w:pPr>
        <w:tabs>
          <w:tab w:val="center" w:pos="4677"/>
          <w:tab w:val="left" w:pos="6525"/>
        </w:tabs>
        <w:spacing w:before="120" w:line="320" w:lineRule="exact"/>
        <w:ind w:firstLine="720"/>
        <w:jc w:val="both"/>
        <w:rPr>
          <w:b w:val="0"/>
          <w:i/>
        </w:rPr>
      </w:pPr>
      <w:r w:rsidRPr="00CB35EF">
        <w:rPr>
          <w:b w:val="0"/>
          <w:i/>
        </w:rPr>
        <w:tab/>
        <w:t xml:space="preserve">Căn cứ </w:t>
      </w:r>
      <w:r>
        <w:rPr>
          <w:b w:val="0"/>
          <w:i/>
        </w:rPr>
        <w:t>Luật Ban hành văn bản quy phạm pháp luật ngày 22 tháng 6 năm 2015; Luật sửa đổi, bổ sung một số điều của Luật Ban hành văn bản quy phạm pháp luật ngày 18 tháng 6 năm 2020</w:t>
      </w:r>
      <w:r w:rsidRPr="00CB35EF">
        <w:rPr>
          <w:b w:val="0"/>
          <w:i/>
        </w:rPr>
        <w:t>;</w:t>
      </w:r>
    </w:p>
    <w:p w:rsidR="00D37FDA" w:rsidRDefault="00D37FDA" w:rsidP="00D37FDA">
      <w:pPr>
        <w:spacing w:before="120" w:line="320" w:lineRule="exact"/>
        <w:jc w:val="both"/>
        <w:rPr>
          <w:b w:val="0"/>
          <w:i/>
          <w:spacing w:val="-4"/>
        </w:rPr>
      </w:pPr>
      <w:r w:rsidRPr="00CB35EF">
        <w:rPr>
          <w:b w:val="0"/>
          <w:i/>
        </w:rPr>
        <w:tab/>
        <w:t xml:space="preserve">Theo </w:t>
      </w:r>
      <w:r w:rsidRPr="00CB35EF">
        <w:rPr>
          <w:b w:val="0"/>
          <w:i/>
          <w:spacing w:val="-4"/>
        </w:rPr>
        <w:t>đề nghị của Vụ trưởng Vụ Chế độ và Kiểm soát chất lượng kiểm toán</w:t>
      </w:r>
      <w:r>
        <w:rPr>
          <w:b w:val="0"/>
          <w:i/>
          <w:spacing w:val="-4"/>
        </w:rPr>
        <w:t>;</w:t>
      </w:r>
    </w:p>
    <w:p w:rsidR="00D37FDA" w:rsidRPr="002129CA" w:rsidRDefault="00D37FDA" w:rsidP="00D37FDA">
      <w:pPr>
        <w:spacing w:before="120" w:line="320" w:lineRule="exact"/>
        <w:jc w:val="both"/>
        <w:rPr>
          <w:b w:val="0"/>
          <w:i/>
          <w:color w:val="FF0000"/>
          <w:spacing w:val="-4"/>
        </w:rPr>
      </w:pPr>
      <w:r>
        <w:rPr>
          <w:b w:val="0"/>
          <w:i/>
          <w:spacing w:val="-4"/>
        </w:rPr>
        <w:tab/>
        <w:t>Tổng Kiểm toán nhà nước ban hành Quyết định s</w:t>
      </w:r>
      <w:r w:rsidRPr="00696FD7">
        <w:rPr>
          <w:b w:val="0"/>
          <w:i/>
          <w:spacing w:val="-4"/>
        </w:rPr>
        <w:t>ửa đổi, bổ sung một số điều của</w:t>
      </w:r>
      <w:r>
        <w:rPr>
          <w:b w:val="0"/>
          <w:i/>
          <w:spacing w:val="-4"/>
        </w:rPr>
        <w:t xml:space="preserve"> Q</w:t>
      </w:r>
      <w:r w:rsidRPr="00696FD7">
        <w:rPr>
          <w:b w:val="0"/>
          <w:i/>
          <w:spacing w:val="-4"/>
        </w:rPr>
        <w:t xml:space="preserve">uy định danh mục hồ sơ kiểm toán; chế độ nộp lưu, bảo quản, khai thác và hủy hồ sơ kiểm toán ban hành kèm theo Quyết định số 11/2023/QĐ-KTNN </w:t>
      </w:r>
      <w:r w:rsidRPr="002129CA">
        <w:rPr>
          <w:b w:val="0"/>
          <w:i/>
          <w:color w:val="FF0000"/>
          <w:spacing w:val="-4"/>
        </w:rPr>
        <w:t xml:space="preserve">ngày 06 tháng 9 năm 2023 của Tổng Kiểm toán nhà nước. </w:t>
      </w:r>
    </w:p>
    <w:p w:rsidR="00D37FDA" w:rsidRPr="00047F12" w:rsidRDefault="00D37FDA" w:rsidP="00D37FDA">
      <w:pPr>
        <w:widowControl w:val="0"/>
        <w:spacing w:before="120" w:line="316" w:lineRule="exact"/>
        <w:ind w:firstLine="709"/>
        <w:jc w:val="both"/>
        <w:rPr>
          <w:b w:val="0"/>
          <w:color w:val="FF0000"/>
        </w:rPr>
      </w:pPr>
      <w:r w:rsidRPr="00F05F8E">
        <w:t>Điều 1.</w:t>
      </w:r>
      <w:r w:rsidRPr="00F05F8E">
        <w:rPr>
          <w:b w:val="0"/>
        </w:rPr>
        <w:t xml:space="preserve"> </w:t>
      </w:r>
      <w:r w:rsidRPr="007B062A">
        <w:t xml:space="preserve">Sửa đổi, bổ sung một số điều và phụ lục của Quy định danh mục hồ sơ kiểm toán; chế độ nộp lưu, bảo quản, khai thác và hủy hồ sơ kiểm toán ban hành kèm theo Quyết định số 11/2023/QĐ-KTNN </w:t>
      </w:r>
      <w:r w:rsidRPr="00047F12">
        <w:rPr>
          <w:color w:val="FF0000"/>
        </w:rPr>
        <w:t>ngày 06 tháng 9 năm 2023 của Tổng Kiểm toán nhà nước</w:t>
      </w:r>
    </w:p>
    <w:p w:rsidR="00D37FDA" w:rsidRPr="009130AB" w:rsidRDefault="00D37FDA" w:rsidP="00D37FDA">
      <w:pPr>
        <w:widowControl w:val="0"/>
        <w:spacing w:before="120" w:line="316" w:lineRule="exact"/>
        <w:ind w:firstLine="709"/>
        <w:jc w:val="both"/>
        <w:rPr>
          <w:b w:val="0"/>
        </w:rPr>
      </w:pPr>
      <w:r w:rsidRPr="009130AB">
        <w:rPr>
          <w:b w:val="0"/>
        </w:rPr>
        <w:t xml:space="preserve">1. Sửa đổi, bổ sung một số </w:t>
      </w:r>
      <w:r>
        <w:rPr>
          <w:b w:val="0"/>
        </w:rPr>
        <w:t xml:space="preserve">tiết, </w:t>
      </w:r>
      <w:r w:rsidRPr="009130AB">
        <w:rPr>
          <w:b w:val="0"/>
        </w:rPr>
        <w:t>điểm, khoản của Điều 4 như sau:</w:t>
      </w:r>
    </w:p>
    <w:p w:rsidR="00D37FDA" w:rsidRPr="009130AB" w:rsidRDefault="00D37FDA" w:rsidP="00D37FDA">
      <w:pPr>
        <w:widowControl w:val="0"/>
        <w:spacing w:before="80" w:line="316" w:lineRule="exact"/>
        <w:ind w:firstLine="709"/>
        <w:jc w:val="both"/>
        <w:rPr>
          <w:b w:val="0"/>
        </w:rPr>
      </w:pPr>
      <w:r w:rsidRPr="009130AB">
        <w:rPr>
          <w:b w:val="0"/>
        </w:rPr>
        <w:t>a) Sửa đổi, bổ sung điểm a và b</w:t>
      </w:r>
      <w:r w:rsidRPr="009130AB">
        <w:rPr>
          <w:b w:val="0"/>
          <w:shd w:val="clear" w:color="auto" w:fill="FFFFFF"/>
        </w:rPr>
        <w:t>ổ sung điểm c1 vào sau điểm c khoản 1</w:t>
      </w:r>
      <w:r w:rsidRPr="009130AB">
        <w:rPr>
          <w:b w:val="0"/>
        </w:rPr>
        <w:t xml:space="preserve"> như sau: </w:t>
      </w:r>
    </w:p>
    <w:p w:rsidR="00D37FDA" w:rsidRPr="009130AB" w:rsidRDefault="00D37FDA" w:rsidP="00D37FDA">
      <w:pPr>
        <w:widowControl w:val="0"/>
        <w:spacing w:before="80" w:line="316" w:lineRule="exact"/>
        <w:ind w:firstLine="709"/>
        <w:jc w:val="both"/>
        <w:rPr>
          <w:b w:val="0"/>
        </w:rPr>
      </w:pPr>
      <w:r w:rsidRPr="009130AB">
        <w:rPr>
          <w:b w:val="0"/>
        </w:rPr>
        <w:t>“a) Công văn và đ</w:t>
      </w:r>
      <w:r w:rsidRPr="009130AB">
        <w:rPr>
          <w:b w:val="0"/>
          <w:bCs/>
          <w:iCs/>
          <w:lang w:val="pt-BR"/>
        </w:rPr>
        <w:t xml:space="preserve">ề cương khảo sát </w:t>
      </w:r>
      <w:r w:rsidRPr="00416597">
        <w:rPr>
          <w:b w:val="0"/>
          <w:bCs/>
          <w:iCs/>
          <w:color w:val="FF0000"/>
          <w:lang w:val="pt-BR"/>
        </w:rPr>
        <w:t>thu thập thông tin để lập KHKT</w:t>
      </w:r>
      <w:r w:rsidRPr="009130AB">
        <w:rPr>
          <w:b w:val="0"/>
          <w:bCs/>
          <w:iCs/>
          <w:lang w:val="pt-BR"/>
        </w:rPr>
        <w:t xml:space="preserve"> gửi đơn vị được khảo sát;</w:t>
      </w:r>
    </w:p>
    <w:p w:rsidR="00D37FDA" w:rsidRPr="009130AB" w:rsidRDefault="00D37FDA" w:rsidP="00D37FDA">
      <w:pPr>
        <w:spacing w:before="80" w:after="40" w:line="316" w:lineRule="exact"/>
        <w:ind w:firstLine="709"/>
        <w:jc w:val="both"/>
        <w:rPr>
          <w:b w:val="0"/>
        </w:rPr>
      </w:pPr>
      <w:r w:rsidRPr="009130AB">
        <w:rPr>
          <w:b w:val="0"/>
        </w:rPr>
        <w:t>c1) Các hồ sơ, tài liệu có liên quan đối với hành vi tham nhũng, tiêu cực hoặc vụ việc có dấu hiệu tham nhũng được phát hiện trong quá trình khảo sát, thu thập thông tin lập KHKT tổng quát (</w:t>
      </w:r>
      <w:r w:rsidRPr="009130AB">
        <w:rPr>
          <w:b w:val="0"/>
          <w:i/>
        </w:rPr>
        <w:t>nếu có</w:t>
      </w:r>
      <w:r w:rsidRPr="009130AB">
        <w:rPr>
          <w:b w:val="0"/>
        </w:rPr>
        <w:t xml:space="preserve">);”. </w:t>
      </w:r>
    </w:p>
    <w:p w:rsidR="00D37FDA" w:rsidRPr="007712D9" w:rsidRDefault="00D37FDA" w:rsidP="00D37FDA">
      <w:pPr>
        <w:spacing w:before="80" w:after="40" w:line="316" w:lineRule="exact"/>
        <w:ind w:firstLine="709"/>
        <w:jc w:val="both"/>
        <w:rPr>
          <w:b w:val="0"/>
        </w:rPr>
      </w:pPr>
      <w:r w:rsidRPr="007712D9">
        <w:rPr>
          <w:b w:val="0"/>
        </w:rPr>
        <w:t xml:space="preserve">b) Sửa đổi, bổ sung khoản 7 như sau: </w:t>
      </w:r>
    </w:p>
    <w:p w:rsidR="00D37FDA" w:rsidRPr="007712D9" w:rsidRDefault="00D37FDA" w:rsidP="00D37FDA">
      <w:pPr>
        <w:spacing w:before="80" w:after="40" w:line="316" w:lineRule="exact"/>
        <w:ind w:firstLine="709"/>
        <w:jc w:val="both"/>
        <w:rPr>
          <w:b w:val="0"/>
        </w:rPr>
      </w:pPr>
      <w:r w:rsidRPr="007712D9">
        <w:rPr>
          <w:b w:val="0"/>
        </w:rPr>
        <w:t xml:space="preserve">“7. </w:t>
      </w:r>
      <w:r w:rsidRPr="007712D9">
        <w:rPr>
          <w:b w:val="0"/>
          <w:bCs/>
          <w:noProof/>
          <w:lang w:val="nl-NL"/>
        </w:rPr>
        <w:t>Các văn bản, tài liệu liên quan đến việc kiểm tra, chấn chỉnh, chỉ đạo, điều hành trong quá trình kiểm toán </w:t>
      </w:r>
      <w:r w:rsidRPr="007712D9">
        <w:rPr>
          <w:b w:val="0"/>
          <w:bCs/>
          <w:iCs/>
          <w:noProof/>
          <w:lang w:val="nl-NL"/>
        </w:rPr>
        <w:t>(</w:t>
      </w:r>
      <w:r w:rsidRPr="007712D9">
        <w:rPr>
          <w:b w:val="0"/>
          <w:bCs/>
          <w:i/>
          <w:iCs/>
          <w:noProof/>
          <w:lang w:val="nl-NL"/>
        </w:rPr>
        <w:t>nếu có</w:t>
      </w:r>
      <w:r w:rsidRPr="007712D9">
        <w:rPr>
          <w:b w:val="0"/>
          <w:bCs/>
          <w:iCs/>
          <w:noProof/>
          <w:lang w:val="nl-NL"/>
        </w:rPr>
        <w:t>)</w:t>
      </w:r>
      <w:r w:rsidRPr="007712D9">
        <w:rPr>
          <w:b w:val="0"/>
          <w:bCs/>
          <w:noProof/>
          <w:lang w:val="nl-NL"/>
        </w:rPr>
        <w:t xml:space="preserve">, gồm: Văn bản chỉ đạo hoạt động kiểm toán của các cấp đối với Đoàn kiểm toán; văn bản chỉ đạo của lãnh đạo Đoàn kiểm toán đối với Đoàn kiểm toán, Tổ kiểm toán; </w:t>
      </w:r>
      <w:r>
        <w:rPr>
          <w:b w:val="0"/>
          <w:bCs/>
          <w:noProof/>
          <w:lang w:val="nl-NL"/>
        </w:rPr>
        <w:t>c</w:t>
      </w:r>
      <w:r w:rsidRPr="007712D9">
        <w:rPr>
          <w:b w:val="0"/>
          <w:bCs/>
          <w:noProof/>
          <w:lang w:val="nl-NL"/>
        </w:rPr>
        <w:t xml:space="preserve">ác tài liệu liên quan đến việc kiểm tra, chấn chỉnh trong hoạt động của Đoàn kiểm toán của </w:t>
      </w:r>
      <w:r w:rsidRPr="007712D9">
        <w:rPr>
          <w:b w:val="0"/>
          <w:iCs/>
        </w:rPr>
        <w:t xml:space="preserve">Trưởng đoàn kiểm toán, Kiểm toán trưởng, Lãnh đạo </w:t>
      </w:r>
      <w:r>
        <w:rPr>
          <w:b w:val="0"/>
          <w:iCs/>
        </w:rPr>
        <w:t>Kiểm toán nhà nước</w:t>
      </w:r>
      <w:r w:rsidRPr="007712D9">
        <w:rPr>
          <w:b w:val="0"/>
          <w:iCs/>
        </w:rPr>
        <w:t xml:space="preserve"> được giao phụ trách và Tổng </w:t>
      </w:r>
      <w:r>
        <w:rPr>
          <w:b w:val="0"/>
          <w:iCs/>
        </w:rPr>
        <w:t>Kiểm toán nhà nước;</w:t>
      </w:r>
      <w:r w:rsidRPr="007712D9">
        <w:rPr>
          <w:b w:val="0"/>
          <w:bCs/>
          <w:noProof/>
          <w:lang w:val="nl-NL"/>
        </w:rPr>
        <w:t xml:space="preserve"> tài liệu khác có liên quan.”.</w:t>
      </w:r>
    </w:p>
    <w:p w:rsidR="00D37FDA" w:rsidRPr="007712D9" w:rsidRDefault="00D37FDA" w:rsidP="00D37FDA">
      <w:pPr>
        <w:spacing w:before="80" w:after="40" w:line="316" w:lineRule="exact"/>
        <w:ind w:firstLine="709"/>
        <w:jc w:val="both"/>
        <w:rPr>
          <w:b w:val="0"/>
        </w:rPr>
      </w:pPr>
      <w:r w:rsidRPr="007712D9">
        <w:rPr>
          <w:b w:val="0"/>
        </w:rPr>
        <w:lastRenderedPageBreak/>
        <w:t xml:space="preserve">c) Sửa đổi, bổ sung </w:t>
      </w:r>
      <w:r w:rsidRPr="00F1059C">
        <w:rPr>
          <w:b w:val="0"/>
          <w:color w:val="FF0000"/>
        </w:rPr>
        <w:t>tiết b và tiết đ điểm 11.1</w:t>
      </w:r>
      <w:r>
        <w:rPr>
          <w:b w:val="0"/>
        </w:rPr>
        <w:t xml:space="preserve"> khoản 11</w:t>
      </w:r>
      <w:r w:rsidRPr="007712D9">
        <w:rPr>
          <w:b w:val="0"/>
        </w:rPr>
        <w:t xml:space="preserve"> như sau:</w:t>
      </w:r>
    </w:p>
    <w:p w:rsidR="00D37FDA" w:rsidRPr="006F1A79" w:rsidRDefault="00D37FDA" w:rsidP="00D37FDA">
      <w:pPr>
        <w:spacing w:before="80" w:after="40" w:line="316" w:lineRule="exact"/>
        <w:ind w:firstLine="709"/>
        <w:jc w:val="both"/>
        <w:rPr>
          <w:b w:val="0"/>
          <w:spacing w:val="-4"/>
        </w:rPr>
      </w:pPr>
      <w:r w:rsidRPr="007712D9">
        <w:rPr>
          <w:b w:val="0"/>
        </w:rPr>
        <w:t xml:space="preserve">“b) Báo cáo kết </w:t>
      </w:r>
      <w:r w:rsidRPr="006F1A79">
        <w:rPr>
          <w:b w:val="0"/>
          <w:spacing w:val="-4"/>
        </w:rPr>
        <w:t>quả kiểm soát chất lượng kiểm toán của Kiểm toán trưởng;</w:t>
      </w:r>
    </w:p>
    <w:p w:rsidR="00D37FDA" w:rsidRPr="007712D9" w:rsidRDefault="00D37FDA" w:rsidP="00D37FDA">
      <w:pPr>
        <w:spacing w:before="80" w:after="40" w:line="316" w:lineRule="exact"/>
        <w:ind w:firstLine="709"/>
        <w:jc w:val="both"/>
        <w:rPr>
          <w:b w:val="0"/>
          <w:iCs/>
        </w:rPr>
      </w:pPr>
      <w:r w:rsidRPr="007712D9">
        <w:rPr>
          <w:b w:val="0"/>
        </w:rPr>
        <w:t xml:space="preserve">đ) Văn bản tiếp thu, giải trình của Đoàn kiểm toán </w:t>
      </w:r>
      <w:r w:rsidRPr="007712D9">
        <w:rPr>
          <w:b w:val="0"/>
          <w:i/>
          <w:iCs/>
        </w:rPr>
        <w:t xml:space="preserve">(Báo cáo tiếp thu và giải trình đối với các nội dung trong báo cáo kết quả thẩm định dự thảo Báo cáo kiểm toán của Tổ thẩm định, báo cáo kết quả kiểm soát chất lượng kiểm toán </w:t>
      </w:r>
      <w:r w:rsidRPr="007712D9">
        <w:rPr>
          <w:b w:val="0"/>
          <w:i/>
        </w:rPr>
        <w:t>của Kiểm toán trưởng</w:t>
      </w:r>
      <w:r w:rsidRPr="007712D9">
        <w:rPr>
          <w:b w:val="0"/>
          <w:i/>
          <w:iCs/>
        </w:rPr>
        <w:t>; ý kiến kết luận của người chủ trì xét duyệt dự thảo Báo cáo kiểm toán…)</w:t>
      </w:r>
      <w:r w:rsidRPr="007712D9">
        <w:rPr>
          <w:b w:val="0"/>
          <w:iCs/>
        </w:rPr>
        <w:t>;”.</w:t>
      </w:r>
    </w:p>
    <w:p w:rsidR="00D37FDA" w:rsidRPr="007712D9" w:rsidRDefault="00D37FDA" w:rsidP="00D37FDA">
      <w:pPr>
        <w:spacing w:before="80" w:after="40" w:line="316" w:lineRule="exact"/>
        <w:ind w:firstLine="709"/>
        <w:jc w:val="both"/>
        <w:rPr>
          <w:b w:val="0"/>
        </w:rPr>
      </w:pPr>
      <w:r w:rsidRPr="00C802A2">
        <w:rPr>
          <w:b w:val="0"/>
          <w:color w:val="FF0000"/>
        </w:rPr>
        <w:t>d) Sửa đổi, bổ sung tiết c điểm 11.2 khoản 11 như</w:t>
      </w:r>
      <w:r w:rsidRPr="007712D9">
        <w:rPr>
          <w:b w:val="0"/>
        </w:rPr>
        <w:t xml:space="preserve"> sau: </w:t>
      </w:r>
    </w:p>
    <w:p w:rsidR="00D37FDA" w:rsidRPr="00235839" w:rsidRDefault="00D37FDA" w:rsidP="00D37FDA">
      <w:pPr>
        <w:spacing w:before="80" w:after="40" w:line="316" w:lineRule="exact"/>
        <w:ind w:firstLine="709"/>
        <w:jc w:val="both"/>
        <w:rPr>
          <w:b w:val="0"/>
          <w:color w:val="000000"/>
        </w:rPr>
      </w:pPr>
      <w:r w:rsidRPr="007712D9">
        <w:rPr>
          <w:b w:val="0"/>
        </w:rPr>
        <w:t>“</w:t>
      </w:r>
      <w:r w:rsidRPr="00235839">
        <w:rPr>
          <w:b w:val="0"/>
          <w:color w:val="000000"/>
        </w:rPr>
        <w:t>c) Báo cáo kết quả giám sát hoạt động kiểm toán, thẩm định báo cáo kiểm toán hoặc Báo cáo kiểm soát chất lượng kiểm toán trực tiếp của Vụ Chế độ và Kiểm soát chất lượng kiểm toán;”.</w:t>
      </w:r>
    </w:p>
    <w:p w:rsidR="00D37FDA" w:rsidRPr="00235839" w:rsidRDefault="00D37FDA" w:rsidP="00D37FDA">
      <w:pPr>
        <w:spacing w:before="80" w:after="40" w:line="316" w:lineRule="exact"/>
        <w:ind w:firstLine="709"/>
        <w:jc w:val="both"/>
        <w:rPr>
          <w:b w:val="0"/>
        </w:rPr>
      </w:pPr>
      <w:r w:rsidRPr="00235839">
        <w:rPr>
          <w:b w:val="0"/>
        </w:rPr>
        <w:t xml:space="preserve">đ) Sửa đổi, bổ sung khoản 19 như sau: </w:t>
      </w:r>
    </w:p>
    <w:p w:rsidR="00D37FDA" w:rsidRPr="00235839" w:rsidRDefault="00D37FDA" w:rsidP="00D37FDA">
      <w:pPr>
        <w:spacing w:before="80" w:after="40" w:line="316" w:lineRule="exact"/>
        <w:ind w:firstLine="709"/>
        <w:jc w:val="both"/>
        <w:rPr>
          <w:b w:val="0"/>
        </w:rPr>
      </w:pPr>
      <w:r w:rsidRPr="00235839">
        <w:rPr>
          <w:b w:val="0"/>
        </w:rPr>
        <w:t>“19. Báo cáo kiểm soát chất lượng kiểm toán giai đoạn phát hành báo cáo kiểm toán; thông báo kết quả kiểm toán; thông báo kết luận kiến nghị kiểm toán của Kiểm toán trưởng.”.</w:t>
      </w:r>
    </w:p>
    <w:p w:rsidR="00D37FDA" w:rsidRPr="00235839" w:rsidRDefault="00D37FDA" w:rsidP="00D37FDA">
      <w:pPr>
        <w:spacing w:before="80" w:after="40" w:line="316" w:lineRule="exact"/>
        <w:ind w:firstLine="709"/>
        <w:jc w:val="both"/>
        <w:rPr>
          <w:b w:val="0"/>
        </w:rPr>
      </w:pPr>
      <w:r w:rsidRPr="00235839">
        <w:rPr>
          <w:b w:val="0"/>
        </w:rPr>
        <w:t>e) Sửa đổi</w:t>
      </w:r>
      <w:r>
        <w:rPr>
          <w:b w:val="0"/>
        </w:rPr>
        <w:t>,</w:t>
      </w:r>
      <w:r w:rsidRPr="00235839">
        <w:rPr>
          <w:b w:val="0"/>
        </w:rPr>
        <w:t xml:space="preserve"> bổ sung khoản 21 như sau: </w:t>
      </w:r>
    </w:p>
    <w:p w:rsidR="00D37FDA" w:rsidRDefault="00D37FDA" w:rsidP="00D37FDA">
      <w:pPr>
        <w:spacing w:before="80" w:after="40" w:line="316" w:lineRule="exact"/>
        <w:ind w:firstLine="709"/>
        <w:jc w:val="both"/>
        <w:rPr>
          <w:b w:val="0"/>
        </w:rPr>
      </w:pPr>
      <w:r w:rsidRPr="00235839">
        <w:rPr>
          <w:b w:val="0"/>
        </w:rPr>
        <w:t>“21. Tờ trình của Trưởng Đoàn kiểm toán về việc đề nghị phát hành Thông báo kết quả kiểm toán tại các đơn vị kiểm toán chi tiết.”.</w:t>
      </w:r>
    </w:p>
    <w:p w:rsidR="00D37FDA" w:rsidRDefault="00D37FDA" w:rsidP="00D37FDA">
      <w:pPr>
        <w:spacing w:before="80" w:after="40" w:line="316" w:lineRule="exact"/>
        <w:ind w:firstLine="709"/>
        <w:jc w:val="both"/>
        <w:rPr>
          <w:b w:val="0"/>
        </w:rPr>
      </w:pPr>
      <w:r>
        <w:rPr>
          <w:b w:val="0"/>
        </w:rPr>
        <w:t>g) Sửa đổi, bổ sung khoản 24 như sau:</w:t>
      </w:r>
    </w:p>
    <w:p w:rsidR="00D37FDA" w:rsidRPr="00703497" w:rsidRDefault="00D37FDA" w:rsidP="00D37FDA">
      <w:pPr>
        <w:spacing w:before="120" w:after="120"/>
        <w:ind w:firstLine="709"/>
        <w:jc w:val="both"/>
        <w:rPr>
          <w:b w:val="0"/>
        </w:rPr>
      </w:pPr>
      <w:r w:rsidRPr="00703497">
        <w:rPr>
          <w:b w:val="0"/>
        </w:rPr>
        <w:t>“24. </w:t>
      </w:r>
      <w:r w:rsidRPr="00703497">
        <w:rPr>
          <w:b w:val="0"/>
          <w:color w:val="FF0000"/>
        </w:rPr>
        <w:t>Các</w:t>
      </w:r>
      <w:r w:rsidRPr="00703497">
        <w:rPr>
          <w:b w:val="0"/>
        </w:rPr>
        <w:t xml:space="preserve"> biên bản</w:t>
      </w:r>
      <w:r w:rsidRPr="006452D3">
        <w:rPr>
          <w:b w:val="0"/>
        </w:rPr>
        <w:t>, báo cáo kiểm tra, thanh tra, kết quả kiểm soát (</w:t>
      </w:r>
      <w:r w:rsidRPr="006452D3">
        <w:rPr>
          <w:b w:val="0"/>
          <w:i/>
          <w:iCs/>
        </w:rPr>
        <w:t xml:space="preserve">ngoài tài liệu tại điểm d khoản 1 Điều này, </w:t>
      </w:r>
      <w:r w:rsidRPr="006452D3">
        <w:rPr>
          <w:b w:val="0"/>
          <w:i/>
          <w:iCs/>
          <w:color w:val="FF0000"/>
        </w:rPr>
        <w:t>như: Báo cáo kiểm soát chất lượng kiểm toán đột xuất, báo cáo kết quả kiểm soát hồ sơ kiểm toán sau khi phát hành báo cáo kiểm toán,</w:t>
      </w:r>
      <w:r w:rsidRPr="006452D3">
        <w:rPr>
          <w:b w:val="0"/>
          <w:i/>
          <w:iCs/>
        </w:rPr>
        <w:t xml:space="preserve"> ...) </w:t>
      </w:r>
      <w:r w:rsidRPr="006452D3">
        <w:rPr>
          <w:b w:val="0"/>
        </w:rPr>
        <w:t>của các Đoàn kiểm</w:t>
      </w:r>
      <w:r w:rsidRPr="00703497">
        <w:rPr>
          <w:b w:val="0"/>
        </w:rPr>
        <w:t xml:space="preserve"> tra, thanh tra, kiểm soát và các tài liệu khác có liên quan đến cuộc kiểm toán </w:t>
      </w:r>
      <w:r w:rsidRPr="00703497">
        <w:rPr>
          <w:b w:val="0"/>
          <w:i/>
          <w:iCs/>
        </w:rPr>
        <w:t>(nếu có)</w:t>
      </w:r>
      <w:r w:rsidRPr="00703497">
        <w:rPr>
          <w:b w:val="0"/>
        </w:rPr>
        <w:t>.”.</w:t>
      </w:r>
    </w:p>
    <w:p w:rsidR="00D37FDA" w:rsidRPr="00235839" w:rsidRDefault="00D37FDA" w:rsidP="00D37FDA">
      <w:pPr>
        <w:spacing w:before="120" w:after="120" w:line="316" w:lineRule="exact"/>
        <w:ind w:firstLine="709"/>
        <w:jc w:val="both"/>
        <w:rPr>
          <w:b w:val="0"/>
          <w:spacing w:val="-8"/>
        </w:rPr>
      </w:pPr>
      <w:r>
        <w:rPr>
          <w:b w:val="0"/>
          <w:spacing w:val="-8"/>
        </w:rPr>
        <w:t>h</w:t>
      </w:r>
      <w:r w:rsidRPr="00235839">
        <w:rPr>
          <w:b w:val="0"/>
          <w:spacing w:val="-8"/>
        </w:rPr>
        <w:t>)</w:t>
      </w:r>
      <w:r w:rsidRPr="00235839">
        <w:rPr>
          <w:b w:val="0"/>
          <w:bCs/>
          <w:spacing w:val="-8"/>
          <w:lang w:val="en-GB"/>
        </w:rPr>
        <w:t xml:space="preserve"> </w:t>
      </w:r>
      <w:r w:rsidRPr="00235839">
        <w:rPr>
          <w:b w:val="0"/>
          <w:spacing w:val="-8"/>
        </w:rPr>
        <w:t xml:space="preserve">Sửa đổi, bổ sung khoản 28 và bổ sung </w:t>
      </w:r>
      <w:r w:rsidRPr="00235839">
        <w:rPr>
          <w:b w:val="0"/>
          <w:spacing w:val="-8"/>
          <w:szCs w:val="26"/>
        </w:rPr>
        <w:t xml:space="preserve">khoản 28a vào sau khoản 28 </w:t>
      </w:r>
      <w:r w:rsidRPr="00235839">
        <w:rPr>
          <w:b w:val="0"/>
          <w:spacing w:val="-8"/>
        </w:rPr>
        <w:t>như sau:</w:t>
      </w:r>
    </w:p>
    <w:p w:rsidR="00D37FDA" w:rsidRPr="00A00011" w:rsidRDefault="00D37FDA" w:rsidP="00D37FDA">
      <w:pPr>
        <w:spacing w:before="120" w:after="120" w:line="316" w:lineRule="exact"/>
        <w:ind w:firstLine="709"/>
        <w:jc w:val="both"/>
        <w:rPr>
          <w:b w:val="0"/>
          <w:color w:val="FF0000"/>
          <w:spacing w:val="-6"/>
        </w:rPr>
      </w:pPr>
      <w:r w:rsidRPr="00235839">
        <w:rPr>
          <w:b w:val="0"/>
        </w:rPr>
        <w:t>“</w:t>
      </w:r>
      <w:r w:rsidRPr="00235839">
        <w:rPr>
          <w:b w:val="0"/>
          <w:bCs/>
        </w:rPr>
        <w:t xml:space="preserve">28. Các </w:t>
      </w:r>
      <w:r w:rsidRPr="00E561C9">
        <w:rPr>
          <w:b w:val="0"/>
          <w:bCs/>
          <w:spacing w:val="-6"/>
        </w:rPr>
        <w:t xml:space="preserve">hồ sơ, tài liệu có liên quan đối với </w:t>
      </w:r>
      <w:r w:rsidRPr="00E561C9">
        <w:rPr>
          <w:b w:val="0"/>
          <w:spacing w:val="-6"/>
        </w:rPr>
        <w:t>hành vi tham nhũng, tiêu cực hoặc vụ việc có dấu hiệu tham nhũng</w:t>
      </w:r>
      <w:r w:rsidRPr="00E561C9">
        <w:rPr>
          <w:b w:val="0"/>
          <w:bCs/>
          <w:spacing w:val="-6"/>
        </w:rPr>
        <w:t xml:space="preserve"> được </w:t>
      </w:r>
      <w:r w:rsidRPr="006452D3">
        <w:rPr>
          <w:b w:val="0"/>
          <w:bCs/>
          <w:spacing w:val="-6"/>
        </w:rPr>
        <w:t xml:space="preserve">phát hiện trong quá trình kiểm toán theo quy định của Kiểm toán nhà nước </w:t>
      </w:r>
      <w:r w:rsidRPr="006452D3">
        <w:rPr>
          <w:b w:val="0"/>
          <w:bCs/>
          <w:iCs/>
          <w:spacing w:val="-6"/>
        </w:rPr>
        <w:t>(</w:t>
      </w:r>
      <w:r w:rsidRPr="006452D3">
        <w:rPr>
          <w:b w:val="0"/>
          <w:bCs/>
          <w:i/>
          <w:iCs/>
          <w:spacing w:val="-6"/>
        </w:rPr>
        <w:t>nếu có</w:t>
      </w:r>
      <w:r w:rsidRPr="006452D3">
        <w:rPr>
          <w:b w:val="0"/>
          <w:bCs/>
          <w:iCs/>
          <w:spacing w:val="-6"/>
        </w:rPr>
        <w:t>)</w:t>
      </w:r>
      <w:r w:rsidRPr="006452D3">
        <w:rPr>
          <w:b w:val="0"/>
          <w:bCs/>
          <w:spacing w:val="-6"/>
        </w:rPr>
        <w:t xml:space="preserve"> </w:t>
      </w:r>
      <w:r w:rsidRPr="006452D3">
        <w:rPr>
          <w:b w:val="0"/>
          <w:bCs/>
          <w:i/>
          <w:spacing w:val="-6"/>
        </w:rPr>
        <w:t>(</w:t>
      </w:r>
      <w:r w:rsidRPr="006452D3">
        <w:rPr>
          <w:b w:val="0"/>
          <w:bCs/>
          <w:i/>
          <w:color w:val="FF0000"/>
          <w:spacing w:val="-6"/>
        </w:rPr>
        <w:t>ngoài các tài liệu tại điểm a khoản 1 Điều này)</w:t>
      </w:r>
      <w:r w:rsidRPr="006452D3">
        <w:rPr>
          <w:b w:val="0"/>
          <w:bCs/>
          <w:color w:val="FF0000"/>
          <w:spacing w:val="-6"/>
        </w:rPr>
        <w:t>.</w:t>
      </w:r>
    </w:p>
    <w:p w:rsidR="00D37FDA" w:rsidRPr="00772CB4" w:rsidRDefault="00D37FDA" w:rsidP="00D37FDA">
      <w:pPr>
        <w:shd w:val="clear" w:color="auto" w:fill="FFFFFF"/>
        <w:spacing w:line="316" w:lineRule="exact"/>
        <w:ind w:firstLine="709"/>
        <w:jc w:val="both"/>
        <w:rPr>
          <w:b w:val="0"/>
          <w:iCs/>
          <w:spacing w:val="4"/>
        </w:rPr>
      </w:pPr>
      <w:r w:rsidRPr="00235839">
        <w:rPr>
          <w:b w:val="0"/>
          <w:iCs/>
          <w:spacing w:val="4"/>
        </w:rPr>
        <w:t xml:space="preserve">28a. </w:t>
      </w:r>
      <w:bookmarkStart w:id="0" w:name="_Hlk175904283"/>
      <w:r w:rsidRPr="00235839">
        <w:rPr>
          <w:b w:val="0"/>
          <w:iCs/>
          <w:spacing w:val="4"/>
        </w:rPr>
        <w:t>Các hồ sơ, tài liệu liên quan đến việc điều chỉnh</w:t>
      </w:r>
      <w:r w:rsidRPr="007712D9">
        <w:rPr>
          <w:b w:val="0"/>
          <w:iCs/>
          <w:spacing w:val="4"/>
        </w:rPr>
        <w:t>, thay đổi nhân sự của Đoàn kiểm toán do không đảm bảo tính độc lập của K</w:t>
      </w:r>
      <w:r>
        <w:rPr>
          <w:b w:val="0"/>
          <w:iCs/>
          <w:spacing w:val="4"/>
        </w:rPr>
        <w:t>iểm toán viên nhà nước</w:t>
      </w:r>
      <w:r w:rsidRPr="007712D9">
        <w:rPr>
          <w:b w:val="0"/>
          <w:iCs/>
          <w:spacing w:val="4"/>
        </w:rPr>
        <w:t xml:space="preserve"> theo quy định của Luật </w:t>
      </w:r>
      <w:r w:rsidRPr="007712D9">
        <w:rPr>
          <w:b w:val="0"/>
          <w:bCs/>
        </w:rPr>
        <w:t>Kiểm toán nhà nước</w:t>
      </w:r>
      <w:r>
        <w:rPr>
          <w:b w:val="0"/>
          <w:iCs/>
          <w:spacing w:val="4"/>
        </w:rPr>
        <w:t xml:space="preserve"> </w:t>
      </w:r>
      <w:r w:rsidRPr="006F1A79">
        <w:rPr>
          <w:b w:val="0"/>
          <w:bCs/>
          <w:color w:val="FF0000"/>
        </w:rPr>
        <w:t>và các quy định khác của Kiểm toán nhà nước</w:t>
      </w:r>
      <w:r>
        <w:rPr>
          <w:b w:val="0"/>
          <w:bCs/>
        </w:rPr>
        <w:t xml:space="preserve"> (</w:t>
      </w:r>
      <w:r w:rsidRPr="00CC6AC6">
        <w:rPr>
          <w:b w:val="0"/>
          <w:bCs/>
          <w:i/>
        </w:rPr>
        <w:t>nếu có</w:t>
      </w:r>
      <w:r>
        <w:rPr>
          <w:b w:val="0"/>
          <w:bCs/>
        </w:rPr>
        <w:t>)</w:t>
      </w:r>
      <w:bookmarkEnd w:id="0"/>
      <w:r w:rsidRPr="00772CB4">
        <w:rPr>
          <w:b w:val="0"/>
          <w:bCs/>
        </w:rPr>
        <w:t>.”.</w:t>
      </w:r>
    </w:p>
    <w:p w:rsidR="00D37FDA" w:rsidRPr="00592898" w:rsidRDefault="00D37FDA" w:rsidP="00D37FDA">
      <w:pPr>
        <w:spacing w:before="80" w:after="40" w:line="316" w:lineRule="exact"/>
        <w:ind w:firstLine="709"/>
        <w:jc w:val="both"/>
        <w:rPr>
          <w:b w:val="0"/>
          <w:bCs/>
          <w:spacing w:val="-8"/>
          <w:lang w:val="en-GB"/>
        </w:rPr>
      </w:pPr>
      <w:r>
        <w:rPr>
          <w:b w:val="0"/>
          <w:bCs/>
          <w:spacing w:val="-8"/>
          <w:lang w:val="en-GB"/>
        </w:rPr>
        <w:t>i</w:t>
      </w:r>
      <w:r w:rsidRPr="00592898">
        <w:rPr>
          <w:b w:val="0"/>
          <w:bCs/>
          <w:spacing w:val="-8"/>
          <w:lang w:val="en-GB"/>
        </w:rPr>
        <w:t xml:space="preserve">) Sửa đổi, bổ sung khoản 29 và bổ sung khoản 29a vào sau khoản 29 như sau: </w:t>
      </w:r>
    </w:p>
    <w:p w:rsidR="00D37FDA" w:rsidRPr="00772CB4" w:rsidRDefault="00D37FDA" w:rsidP="00D37FDA">
      <w:pPr>
        <w:spacing w:before="80" w:after="40" w:line="316" w:lineRule="exact"/>
        <w:ind w:firstLine="709"/>
        <w:jc w:val="both"/>
        <w:rPr>
          <w:b w:val="0"/>
        </w:rPr>
      </w:pPr>
      <w:r w:rsidRPr="00772CB4">
        <w:rPr>
          <w:b w:val="0"/>
          <w:bCs/>
          <w:lang w:val="en-GB"/>
        </w:rPr>
        <w:t xml:space="preserve">“29. </w:t>
      </w:r>
      <w:bookmarkStart w:id="1" w:name="_Hlk175904349"/>
      <w:r w:rsidRPr="00772CB4">
        <w:rPr>
          <w:b w:val="0"/>
          <w:bCs/>
          <w:lang w:val="en-GB"/>
        </w:rPr>
        <w:t>Kết quả chấm điểm và xếp loại Đoàn kiểm toán, Tổ kiểm toán, thành viên Đoàn kiểm toán</w:t>
      </w:r>
      <w:bookmarkEnd w:id="1"/>
      <w:r w:rsidRPr="00772CB4">
        <w:rPr>
          <w:b w:val="0"/>
          <w:bCs/>
          <w:lang w:val="en-GB"/>
        </w:rPr>
        <w:t>.</w:t>
      </w:r>
    </w:p>
    <w:p w:rsidR="00D37FDA" w:rsidRPr="00772CB4" w:rsidRDefault="00D37FDA" w:rsidP="00D37FDA">
      <w:pPr>
        <w:spacing w:before="80" w:after="40" w:line="316" w:lineRule="exact"/>
        <w:ind w:firstLine="709"/>
        <w:jc w:val="both"/>
        <w:rPr>
          <w:b w:val="0"/>
        </w:rPr>
      </w:pPr>
      <w:r w:rsidRPr="00772CB4">
        <w:rPr>
          <w:b w:val="0"/>
        </w:rPr>
        <w:t xml:space="preserve">29a. </w:t>
      </w:r>
      <w:bookmarkStart w:id="2" w:name="_Hlk175904377"/>
      <w:r w:rsidRPr="00772CB4">
        <w:rPr>
          <w:b w:val="0"/>
        </w:rPr>
        <w:t>Báo cáo kiểm soát chất lượng kiểm toán việc phân loại, sắp xếp và lưu trữ hồ sơ kiểm toán của Kiểm toán trưởng</w:t>
      </w:r>
      <w:bookmarkEnd w:id="2"/>
      <w:r w:rsidRPr="00772CB4">
        <w:rPr>
          <w:b w:val="0"/>
        </w:rPr>
        <w:t>.</w:t>
      </w:r>
      <w:r>
        <w:rPr>
          <w:b w:val="0"/>
        </w:rPr>
        <w:t>”.</w:t>
      </w:r>
    </w:p>
    <w:p w:rsidR="00D37FDA" w:rsidRPr="007712D9" w:rsidRDefault="00D37FDA" w:rsidP="00D37FDA">
      <w:pPr>
        <w:widowControl w:val="0"/>
        <w:spacing w:before="80" w:line="316" w:lineRule="exact"/>
        <w:ind w:firstLine="709"/>
        <w:jc w:val="both"/>
        <w:rPr>
          <w:b w:val="0"/>
        </w:rPr>
      </w:pPr>
      <w:r w:rsidRPr="00772CB4">
        <w:rPr>
          <w:b w:val="0"/>
        </w:rPr>
        <w:t xml:space="preserve">2. Sửa đổi, bổ sung </w:t>
      </w:r>
      <w:r>
        <w:rPr>
          <w:b w:val="0"/>
        </w:rPr>
        <w:t>g</w:t>
      </w:r>
      <w:r w:rsidRPr="007712D9">
        <w:rPr>
          <w:b w:val="0"/>
          <w:bCs/>
        </w:rPr>
        <w:t>ạch đầu dòng thứ 2 khoản 5</w:t>
      </w:r>
      <w:r>
        <w:rPr>
          <w:b w:val="0"/>
          <w:bCs/>
        </w:rPr>
        <w:t xml:space="preserve">; sửa đổi khoản 9; sửa đổi, </w:t>
      </w:r>
      <w:r>
        <w:rPr>
          <w:b w:val="0"/>
          <w:bCs/>
        </w:rPr>
        <w:lastRenderedPageBreak/>
        <w:t xml:space="preserve">bổ sung khoản 20, khoản 21 và khoản 23 </w:t>
      </w:r>
      <w:r w:rsidRPr="00772CB4">
        <w:rPr>
          <w:b w:val="0"/>
        </w:rPr>
        <w:t>của Điều 5 như sau:</w:t>
      </w:r>
    </w:p>
    <w:p w:rsidR="00D37FDA" w:rsidRPr="007712D9" w:rsidRDefault="00D37FDA" w:rsidP="00D37FDA">
      <w:pPr>
        <w:widowControl w:val="0"/>
        <w:spacing w:before="80" w:line="316" w:lineRule="exact"/>
        <w:ind w:firstLine="709"/>
        <w:jc w:val="both"/>
        <w:rPr>
          <w:b w:val="0"/>
          <w:iCs/>
        </w:rPr>
      </w:pPr>
      <w:r w:rsidRPr="007712D9">
        <w:rPr>
          <w:b w:val="0"/>
        </w:rPr>
        <w:t xml:space="preserve">a) </w:t>
      </w:r>
      <w:r>
        <w:rPr>
          <w:b w:val="0"/>
        </w:rPr>
        <w:t>“</w:t>
      </w:r>
      <w:r w:rsidRPr="007712D9">
        <w:rPr>
          <w:b w:val="0"/>
          <w:bCs/>
        </w:rPr>
        <w:t xml:space="preserve">- </w:t>
      </w:r>
      <w:bookmarkStart w:id="3" w:name="_Hlk175904631"/>
      <w:r w:rsidRPr="007712D9">
        <w:rPr>
          <w:b w:val="0"/>
        </w:rPr>
        <w:t xml:space="preserve">Khi Kiểm toán nhà nước thực hiện chữ ký số và số hóa hồ sơ tài liệu thì Tổ trưởng và KTVNN ký chữ ký số và không cần in nhật ký; Nhật ký kiểm toán sẽ lưu trữ trên phần mềm </w:t>
      </w:r>
      <w:r w:rsidRPr="007712D9">
        <w:rPr>
          <w:b w:val="0"/>
          <w:i/>
          <w:iCs/>
        </w:rPr>
        <w:t>(Cục Công nghệ thông tin có trách nhiệm tổ chức quản lý, lưu trữ dữ liệu về nhật ký kiểm toán điện tử theo quy định của Kiểm toán nhà nước).</w:t>
      </w:r>
      <w:bookmarkEnd w:id="3"/>
      <w:r w:rsidRPr="007712D9">
        <w:rPr>
          <w:b w:val="0"/>
          <w:iCs/>
        </w:rPr>
        <w:t>”.</w:t>
      </w:r>
    </w:p>
    <w:p w:rsidR="00D37FDA" w:rsidRPr="007712D9" w:rsidRDefault="00D37FDA" w:rsidP="00D37FDA">
      <w:pPr>
        <w:widowControl w:val="0"/>
        <w:spacing w:before="80" w:line="316" w:lineRule="exact"/>
        <w:ind w:firstLine="709"/>
        <w:jc w:val="both"/>
        <w:rPr>
          <w:b w:val="0"/>
        </w:rPr>
      </w:pPr>
      <w:r w:rsidRPr="007712D9">
        <w:rPr>
          <w:b w:val="0"/>
          <w:bCs/>
        </w:rPr>
        <w:t>b) “</w:t>
      </w:r>
      <w:r w:rsidRPr="007712D9">
        <w:rPr>
          <w:b w:val="0"/>
        </w:rPr>
        <w:t>9. Bằng chứng kiểm toán liên quan đến các số liệu, thông tin trình bày tại Biên bản kiểm toán, Thông báo kết quả kiểm toán và các phát hiện, sai sót, tồn tại, kết luận, kiến nghị kiểm toán.”.</w:t>
      </w:r>
    </w:p>
    <w:p w:rsidR="00D37FDA" w:rsidRPr="007712D9" w:rsidRDefault="00D37FDA" w:rsidP="00D37FDA">
      <w:pPr>
        <w:widowControl w:val="0"/>
        <w:spacing w:before="80" w:line="316" w:lineRule="exact"/>
        <w:ind w:firstLine="709"/>
        <w:jc w:val="both"/>
        <w:rPr>
          <w:b w:val="0"/>
          <w:bCs/>
        </w:rPr>
      </w:pPr>
      <w:r w:rsidRPr="007712D9">
        <w:rPr>
          <w:b w:val="0"/>
          <w:bCs/>
        </w:rPr>
        <w:t>c) “</w:t>
      </w:r>
      <w:r w:rsidRPr="007712D9">
        <w:rPr>
          <w:b w:val="0"/>
        </w:rPr>
        <w:t xml:space="preserve">20. </w:t>
      </w:r>
      <w:bookmarkStart w:id="4" w:name="_Hlk175904669"/>
      <w:r w:rsidRPr="007712D9">
        <w:rPr>
          <w:b w:val="0"/>
        </w:rPr>
        <w:t>Tờ trình của Tổ trưởng Tổ kiểm toán về việc xin phát hành Thông báo kết quả kiểm toán tại đơn vị được kiểm toán chi tiết</w:t>
      </w:r>
      <w:bookmarkEnd w:id="4"/>
      <w:r w:rsidRPr="007712D9">
        <w:rPr>
          <w:b w:val="0"/>
        </w:rPr>
        <w:t>.</w:t>
      </w:r>
      <w:r w:rsidRPr="007712D9">
        <w:rPr>
          <w:b w:val="0"/>
          <w:bCs/>
        </w:rPr>
        <w:t>”.</w:t>
      </w:r>
    </w:p>
    <w:p w:rsidR="00D37FDA" w:rsidRPr="007712D9" w:rsidRDefault="00D37FDA" w:rsidP="00D37FDA">
      <w:pPr>
        <w:widowControl w:val="0"/>
        <w:spacing w:before="80" w:line="316" w:lineRule="exact"/>
        <w:ind w:firstLine="709"/>
        <w:jc w:val="both"/>
        <w:rPr>
          <w:b w:val="0"/>
          <w:bCs/>
        </w:rPr>
      </w:pPr>
      <w:r w:rsidRPr="007712D9">
        <w:rPr>
          <w:b w:val="0"/>
          <w:bCs/>
        </w:rPr>
        <w:t>d) “</w:t>
      </w:r>
      <w:r w:rsidRPr="007712D9">
        <w:rPr>
          <w:b w:val="0"/>
        </w:rPr>
        <w:t xml:space="preserve">21. </w:t>
      </w:r>
      <w:bookmarkStart w:id="5" w:name="_Hlk175904694"/>
      <w:r w:rsidRPr="007712D9">
        <w:rPr>
          <w:b w:val="0"/>
        </w:rPr>
        <w:t xml:space="preserve">Thông báo kết quả kiểm toán tại đơn vị được kiểm toán chi tiết; Thông báo kết luận, kiến nghị kiểm toán qua kiểm toán, đối chiếu cho các bên liên quan </w:t>
      </w:r>
      <w:r w:rsidRPr="007712D9">
        <w:rPr>
          <w:b w:val="0"/>
          <w:iCs/>
        </w:rPr>
        <w:t>(</w:t>
      </w:r>
      <w:r w:rsidRPr="007712D9">
        <w:rPr>
          <w:b w:val="0"/>
          <w:i/>
          <w:iCs/>
        </w:rPr>
        <w:t>nếu có</w:t>
      </w:r>
      <w:r w:rsidRPr="007712D9">
        <w:rPr>
          <w:b w:val="0"/>
          <w:iCs/>
        </w:rPr>
        <w:t>)</w:t>
      </w:r>
      <w:bookmarkEnd w:id="5"/>
      <w:r w:rsidRPr="007712D9">
        <w:rPr>
          <w:b w:val="0"/>
          <w:iCs/>
        </w:rPr>
        <w:t>.</w:t>
      </w:r>
      <w:r w:rsidRPr="007712D9">
        <w:rPr>
          <w:b w:val="0"/>
          <w:bCs/>
        </w:rPr>
        <w:t>”.</w:t>
      </w:r>
    </w:p>
    <w:p w:rsidR="00D37FDA" w:rsidRPr="007712D9" w:rsidRDefault="00D37FDA" w:rsidP="00D37FDA">
      <w:pPr>
        <w:widowControl w:val="0"/>
        <w:spacing w:before="80" w:line="316" w:lineRule="exact"/>
        <w:ind w:firstLine="709"/>
        <w:jc w:val="both"/>
        <w:rPr>
          <w:b w:val="0"/>
          <w:bCs/>
        </w:rPr>
      </w:pPr>
      <w:r w:rsidRPr="007712D9">
        <w:rPr>
          <w:b w:val="0"/>
          <w:bCs/>
        </w:rPr>
        <w:t xml:space="preserve">đ) “23. </w:t>
      </w:r>
      <w:bookmarkStart w:id="6" w:name="_Hlk175904730"/>
      <w:r w:rsidRPr="007712D9">
        <w:rPr>
          <w:b w:val="0"/>
        </w:rPr>
        <w:t xml:space="preserve">Các hồ sơ, tài liệu của Tổ kiểm toán có liên quan đối với hành vi tham nhũng, tiêu cực hoặc vụ việc có dấu hiệu tham nhũng được phát hiện trong quá trình kiểm toán theo quy định của Kiểm toán nhà nước </w:t>
      </w:r>
      <w:r w:rsidRPr="007712D9">
        <w:rPr>
          <w:b w:val="0"/>
          <w:i/>
          <w:iCs/>
        </w:rPr>
        <w:t>(nếu có)</w:t>
      </w:r>
      <w:bookmarkEnd w:id="6"/>
      <w:r w:rsidRPr="007712D9">
        <w:rPr>
          <w:b w:val="0"/>
          <w:i/>
          <w:iCs/>
        </w:rPr>
        <w:t>.</w:t>
      </w:r>
      <w:r w:rsidRPr="007712D9">
        <w:rPr>
          <w:b w:val="0"/>
          <w:bCs/>
        </w:rPr>
        <w:t>”.</w:t>
      </w:r>
    </w:p>
    <w:p w:rsidR="00D37FDA" w:rsidRPr="00A978E9" w:rsidRDefault="00D37FDA" w:rsidP="00D37FDA">
      <w:pPr>
        <w:widowControl w:val="0"/>
        <w:spacing w:before="80" w:line="316" w:lineRule="exact"/>
        <w:ind w:firstLine="709"/>
        <w:jc w:val="both"/>
        <w:rPr>
          <w:b w:val="0"/>
          <w:spacing w:val="-6"/>
        </w:rPr>
      </w:pPr>
      <w:r w:rsidRPr="00A978E9">
        <w:rPr>
          <w:b w:val="0"/>
          <w:spacing w:val="-6"/>
        </w:rPr>
        <w:t>3. Sửa đổi, bổ sung khoản 2, khoản 4, khoản 6 và khoản 8 của Điều 6 như sau:</w:t>
      </w:r>
    </w:p>
    <w:p w:rsidR="00D37FDA" w:rsidRPr="00DB4259" w:rsidRDefault="00D37FDA" w:rsidP="00D37FDA">
      <w:pPr>
        <w:spacing w:before="80" w:after="40" w:line="316" w:lineRule="exact"/>
        <w:ind w:firstLine="709"/>
        <w:jc w:val="both"/>
        <w:rPr>
          <w:b w:val="0"/>
          <w:bCs/>
          <w:color w:val="FF0000"/>
          <w:spacing w:val="-6"/>
        </w:rPr>
      </w:pPr>
      <w:r w:rsidRPr="00A96B62">
        <w:rPr>
          <w:b w:val="0"/>
          <w:spacing w:val="-6"/>
        </w:rPr>
        <w:t xml:space="preserve">a) </w:t>
      </w:r>
      <w:r w:rsidRPr="00A96B62">
        <w:rPr>
          <w:b w:val="0"/>
          <w:bCs/>
          <w:spacing w:val="-6"/>
        </w:rPr>
        <w:t>“</w:t>
      </w:r>
      <w:r w:rsidRPr="00A96B62">
        <w:rPr>
          <w:b w:val="0"/>
          <w:spacing w:val="-6"/>
        </w:rPr>
        <w:t xml:space="preserve">2. </w:t>
      </w:r>
      <w:bookmarkStart w:id="7" w:name="_Hlk175904849"/>
      <w:r w:rsidRPr="00A96B62">
        <w:rPr>
          <w:b w:val="0"/>
          <w:spacing w:val="-6"/>
        </w:rPr>
        <w:t xml:space="preserve">Kế hoạch kiểm tra thực hiện kết luận, kiến nghị </w:t>
      </w:r>
      <w:r w:rsidRPr="00DB4259">
        <w:rPr>
          <w:b w:val="0"/>
          <w:color w:val="FF0000"/>
          <w:spacing w:val="-6"/>
        </w:rPr>
        <w:t>kiểm toán; Kế hoạch kiểm tra thực hiện kết luận, kiến nghị kiểm toán điều chỉnh, bổ sung (</w:t>
      </w:r>
      <w:r w:rsidRPr="00DB4259">
        <w:rPr>
          <w:b w:val="0"/>
          <w:i/>
          <w:color w:val="FF0000"/>
          <w:spacing w:val="-6"/>
        </w:rPr>
        <w:t>nếu có</w:t>
      </w:r>
      <w:r w:rsidRPr="00DB4259">
        <w:rPr>
          <w:b w:val="0"/>
          <w:color w:val="FF0000"/>
          <w:spacing w:val="-6"/>
        </w:rPr>
        <w:t>)</w:t>
      </w:r>
      <w:bookmarkEnd w:id="7"/>
      <w:r w:rsidRPr="00DB4259">
        <w:rPr>
          <w:b w:val="0"/>
          <w:color w:val="FF0000"/>
          <w:spacing w:val="-6"/>
        </w:rPr>
        <w:t>.</w:t>
      </w:r>
      <w:r w:rsidRPr="00DB4259">
        <w:rPr>
          <w:b w:val="0"/>
          <w:bCs/>
          <w:color w:val="FF0000"/>
          <w:spacing w:val="-6"/>
        </w:rPr>
        <w:t>”.</w:t>
      </w:r>
    </w:p>
    <w:p w:rsidR="00D37FDA" w:rsidRPr="007712D9" w:rsidRDefault="00D37FDA" w:rsidP="00D37FDA">
      <w:pPr>
        <w:spacing w:before="80" w:after="40" w:line="316" w:lineRule="exact"/>
        <w:ind w:firstLine="709"/>
        <w:jc w:val="both"/>
        <w:rPr>
          <w:b w:val="0"/>
          <w:bCs/>
          <w:spacing w:val="-6"/>
        </w:rPr>
      </w:pPr>
      <w:r w:rsidRPr="00DB4259">
        <w:rPr>
          <w:b w:val="0"/>
          <w:bCs/>
          <w:color w:val="FF0000"/>
        </w:rPr>
        <w:t xml:space="preserve">b) </w:t>
      </w:r>
      <w:r w:rsidRPr="00DB4259">
        <w:rPr>
          <w:b w:val="0"/>
          <w:bCs/>
          <w:color w:val="FF0000"/>
          <w:spacing w:val="-6"/>
        </w:rPr>
        <w:t>“</w:t>
      </w:r>
      <w:r w:rsidRPr="00DB4259">
        <w:rPr>
          <w:b w:val="0"/>
          <w:color w:val="FF0000"/>
          <w:spacing w:val="-6"/>
        </w:rPr>
        <w:t>4. </w:t>
      </w:r>
      <w:bookmarkStart w:id="8" w:name="_Hlk175904881"/>
      <w:r w:rsidRPr="00DB4259">
        <w:rPr>
          <w:b w:val="0"/>
          <w:color w:val="FF0000"/>
          <w:spacing w:val="-6"/>
        </w:rPr>
        <w:t>Quyết định kiểm tra thực hiện kết luận, kiến nghị kiểm toán; Quyết định kiểm tra thực hiện kết luận, kiến nghị kiểm toán điều chỉnh, bổ sung (</w:t>
      </w:r>
      <w:r w:rsidRPr="00DB4259">
        <w:rPr>
          <w:b w:val="0"/>
          <w:i/>
          <w:color w:val="FF0000"/>
          <w:spacing w:val="-6"/>
        </w:rPr>
        <w:t>nếu có</w:t>
      </w:r>
      <w:r w:rsidRPr="007712D9">
        <w:rPr>
          <w:b w:val="0"/>
          <w:spacing w:val="-6"/>
        </w:rPr>
        <w:t>)</w:t>
      </w:r>
      <w:bookmarkEnd w:id="8"/>
      <w:r w:rsidRPr="007712D9">
        <w:rPr>
          <w:b w:val="0"/>
          <w:spacing w:val="-6"/>
        </w:rPr>
        <w:t>.</w:t>
      </w:r>
      <w:r w:rsidRPr="007712D9">
        <w:rPr>
          <w:b w:val="0"/>
          <w:bCs/>
          <w:spacing w:val="-6"/>
        </w:rPr>
        <w:t>”.</w:t>
      </w:r>
    </w:p>
    <w:p w:rsidR="00D37FDA" w:rsidRPr="007712D9" w:rsidRDefault="00D37FDA" w:rsidP="00D37FDA">
      <w:pPr>
        <w:spacing w:before="80" w:after="40" w:line="316" w:lineRule="exact"/>
        <w:ind w:firstLine="709"/>
        <w:jc w:val="both"/>
        <w:rPr>
          <w:b w:val="0"/>
          <w:bCs/>
        </w:rPr>
      </w:pPr>
      <w:r w:rsidRPr="007712D9">
        <w:rPr>
          <w:b w:val="0"/>
          <w:bCs/>
        </w:rPr>
        <w:t>c) “</w:t>
      </w:r>
      <w:r w:rsidRPr="007712D9">
        <w:rPr>
          <w:b w:val="0"/>
        </w:rPr>
        <w:t xml:space="preserve">6. </w:t>
      </w:r>
      <w:bookmarkStart w:id="9" w:name="_Hlk175904910"/>
      <w:r w:rsidRPr="007712D9">
        <w:rPr>
          <w:b w:val="0"/>
        </w:rPr>
        <w:t>Biên bản họp của Đoàn kiểm tra, Tổ kiểm tra (</w:t>
      </w:r>
      <w:r w:rsidRPr="007712D9">
        <w:rPr>
          <w:b w:val="0"/>
          <w:i/>
        </w:rPr>
        <w:t>nếu có</w:t>
      </w:r>
      <w:r w:rsidRPr="007712D9">
        <w:rPr>
          <w:b w:val="0"/>
        </w:rPr>
        <w:t>)</w:t>
      </w:r>
      <w:bookmarkEnd w:id="9"/>
      <w:r w:rsidRPr="007712D9">
        <w:rPr>
          <w:b w:val="0"/>
        </w:rPr>
        <w:t>.</w:t>
      </w:r>
      <w:r w:rsidRPr="007712D9">
        <w:rPr>
          <w:b w:val="0"/>
          <w:bCs/>
        </w:rPr>
        <w:t>”.</w:t>
      </w:r>
    </w:p>
    <w:p w:rsidR="00D37FDA" w:rsidRPr="007712D9" w:rsidRDefault="00D37FDA" w:rsidP="00D37FDA">
      <w:pPr>
        <w:spacing w:before="80" w:after="40" w:line="316" w:lineRule="exact"/>
        <w:ind w:firstLine="709"/>
        <w:jc w:val="both"/>
        <w:rPr>
          <w:b w:val="0"/>
          <w:bCs/>
        </w:rPr>
      </w:pPr>
      <w:r w:rsidRPr="007712D9">
        <w:rPr>
          <w:b w:val="0"/>
          <w:bCs/>
        </w:rPr>
        <w:t xml:space="preserve">d) “8. </w:t>
      </w:r>
      <w:r w:rsidRPr="007712D9">
        <w:rPr>
          <w:b w:val="0"/>
        </w:rPr>
        <w:t xml:space="preserve">Quyết định thành lập Tổ thẩm định Báo cáo kiểm tra của Kiểm toán trưởng; Báo cáo thẩm định của Tổ thẩm định; Báo cáo kiểm soát chất lượng kiểm tra, thực hiện kết luận, kiến nghị kiểm toán của Kiểm toán trưởng; Báo cáo tiếp thu, giải trình của Trưởng Đoàn kiểm tra; Biên bản họp thẩm định dự thảo Báo cáo kiểm tra </w:t>
      </w:r>
      <w:r w:rsidRPr="003C1A64">
        <w:rPr>
          <w:b w:val="0"/>
          <w:color w:val="FF0000"/>
        </w:rPr>
        <w:t>của Kiểm toán trưởng</w:t>
      </w:r>
      <w:r w:rsidRPr="003C1A64">
        <w:rPr>
          <w:b w:val="0"/>
          <w:iCs/>
          <w:color w:val="FF0000"/>
        </w:rPr>
        <w:t xml:space="preserve"> (</w:t>
      </w:r>
      <w:r w:rsidRPr="007712D9">
        <w:rPr>
          <w:b w:val="0"/>
          <w:i/>
          <w:iCs/>
        </w:rPr>
        <w:t>nếu có</w:t>
      </w:r>
      <w:r w:rsidRPr="007712D9">
        <w:rPr>
          <w:b w:val="0"/>
          <w:iCs/>
        </w:rPr>
        <w:t>).</w:t>
      </w:r>
      <w:r w:rsidRPr="007712D9">
        <w:rPr>
          <w:b w:val="0"/>
          <w:bCs/>
        </w:rPr>
        <w:t>”.</w:t>
      </w:r>
    </w:p>
    <w:p w:rsidR="00D37FDA" w:rsidRPr="007712D9" w:rsidRDefault="00D37FDA" w:rsidP="00D37FDA">
      <w:pPr>
        <w:widowControl w:val="0"/>
        <w:spacing w:before="80" w:line="316" w:lineRule="exact"/>
        <w:ind w:firstLine="709"/>
        <w:jc w:val="both"/>
        <w:rPr>
          <w:b w:val="0"/>
          <w:bCs/>
        </w:rPr>
      </w:pPr>
      <w:r w:rsidRPr="007712D9">
        <w:rPr>
          <w:b w:val="0"/>
          <w:bCs/>
        </w:rPr>
        <w:t xml:space="preserve">4. </w:t>
      </w:r>
      <w:r w:rsidRPr="007712D9">
        <w:rPr>
          <w:b w:val="0"/>
        </w:rPr>
        <w:t xml:space="preserve">Sửa đổi, bổ sung </w:t>
      </w:r>
      <w:r>
        <w:rPr>
          <w:b w:val="0"/>
        </w:rPr>
        <w:t xml:space="preserve">khoản 3 và bổ </w:t>
      </w:r>
      <w:r w:rsidRPr="007712D9">
        <w:rPr>
          <w:b w:val="0"/>
          <w:szCs w:val="26"/>
        </w:rPr>
        <w:t xml:space="preserve">sung khoản 4 vào sau khoản 3 </w:t>
      </w:r>
      <w:r w:rsidRPr="007712D9">
        <w:rPr>
          <w:b w:val="0"/>
        </w:rPr>
        <w:t>của Điều 8 như sau:</w:t>
      </w:r>
    </w:p>
    <w:p w:rsidR="00D37FDA" w:rsidRPr="00AE68BB" w:rsidRDefault="00D37FDA" w:rsidP="00D37FDA">
      <w:pPr>
        <w:spacing w:before="80" w:after="40" w:line="316" w:lineRule="exact"/>
        <w:ind w:firstLine="709"/>
        <w:jc w:val="both"/>
        <w:rPr>
          <w:b w:val="0"/>
        </w:rPr>
      </w:pPr>
      <w:r w:rsidRPr="007712D9">
        <w:rPr>
          <w:b w:val="0"/>
        </w:rPr>
        <w:t xml:space="preserve">“3. </w:t>
      </w:r>
      <w:r w:rsidRPr="00AE68BB">
        <w:rPr>
          <w:b w:val="0"/>
          <w:color w:val="FF0000"/>
        </w:rPr>
        <w:t xml:space="preserve">Phiếu trao đổi, Biên bản làm việc, Báo cáo kết quả của Tổ kiểm soát chất lượng kiểm toán, </w:t>
      </w:r>
      <w:r w:rsidRPr="00AB0564">
        <w:rPr>
          <w:b w:val="0"/>
          <w:color w:val="FF0000"/>
        </w:rPr>
        <w:t>Báo cáo kiểm soát tháng, các báo cáo kiểm soát khác và các tài liệu, giấy tờ liên quan đến hồ sơ kiểm soát chất lượng kiểm toán (</w:t>
      </w:r>
      <w:r w:rsidRPr="00AB0564">
        <w:rPr>
          <w:b w:val="0"/>
          <w:i/>
          <w:color w:val="FF0000"/>
        </w:rPr>
        <w:t xml:space="preserve">ngoài các tài liệu tại điểm 2.1 khoản 2 và điểm 11.1 khoản 11 Điều 4, khoản 8 Điều 6 </w:t>
      </w:r>
      <w:r w:rsidRPr="00AB0564">
        <w:rPr>
          <w:b w:val="0"/>
          <w:bCs/>
          <w:i/>
          <w:color w:val="FF0000"/>
        </w:rPr>
        <w:t>Quyết định số 11/2023/QĐ-KTNN</w:t>
      </w:r>
      <w:r w:rsidRPr="00AB0564">
        <w:rPr>
          <w:b w:val="0"/>
          <w:i/>
          <w:color w:val="FF0000"/>
        </w:rPr>
        <w:t xml:space="preserve"> và điểm i khoản 1 Điều này</w:t>
      </w:r>
      <w:r w:rsidRPr="00235839">
        <w:rPr>
          <w:b w:val="0"/>
          <w:color w:val="FF0000"/>
        </w:rPr>
        <w:t>)</w:t>
      </w:r>
      <w:r w:rsidRPr="00235839">
        <w:rPr>
          <w:b w:val="0"/>
        </w:rPr>
        <w:t>.</w:t>
      </w:r>
    </w:p>
    <w:p w:rsidR="00D37FDA" w:rsidRPr="00FF2901" w:rsidRDefault="00D37FDA" w:rsidP="00D37FDA">
      <w:pPr>
        <w:spacing w:before="80" w:after="40" w:line="316" w:lineRule="exact"/>
        <w:ind w:firstLine="709"/>
        <w:jc w:val="both"/>
        <w:rPr>
          <w:b w:val="0"/>
          <w:bCs/>
          <w:spacing w:val="-6"/>
        </w:rPr>
      </w:pPr>
      <w:r w:rsidRPr="00FF2901">
        <w:rPr>
          <w:b w:val="0"/>
          <w:spacing w:val="-6"/>
          <w:lang w:val="es-ES_tradnl"/>
        </w:rPr>
        <w:t>4. Các văn bản lãnh đạo, chỉ đạo và các tài liệu kiểm tra hoạt động kiểm toán của Kiểm toán trưởng (</w:t>
      </w:r>
      <w:r w:rsidRPr="00FF2901">
        <w:rPr>
          <w:b w:val="0"/>
          <w:i/>
          <w:spacing w:val="-6"/>
          <w:lang w:val="es-ES_tradnl"/>
        </w:rPr>
        <w:t>nếu có</w:t>
      </w:r>
      <w:r w:rsidRPr="00FF2901">
        <w:rPr>
          <w:b w:val="0"/>
          <w:spacing w:val="-6"/>
          <w:lang w:val="es-ES_tradnl"/>
        </w:rPr>
        <w:t>)</w:t>
      </w:r>
      <w:r w:rsidRPr="00FF2901">
        <w:rPr>
          <w:b w:val="0"/>
          <w:spacing w:val="-6"/>
        </w:rPr>
        <w:t xml:space="preserve"> (</w:t>
      </w:r>
      <w:r w:rsidRPr="00FF2901">
        <w:rPr>
          <w:b w:val="0"/>
          <w:i/>
          <w:spacing w:val="-6"/>
        </w:rPr>
        <w:t>ngoài các tài liệu tại điểm b, khoản 1 Điều này</w:t>
      </w:r>
      <w:r w:rsidRPr="00FF2901">
        <w:rPr>
          <w:b w:val="0"/>
          <w:spacing w:val="-6"/>
        </w:rPr>
        <w:t>).</w:t>
      </w:r>
      <w:r w:rsidRPr="00FF2901">
        <w:rPr>
          <w:b w:val="0"/>
          <w:bCs/>
          <w:spacing w:val="-6"/>
        </w:rPr>
        <w:t>”.</w:t>
      </w:r>
    </w:p>
    <w:p w:rsidR="00D37FDA" w:rsidRPr="007712D9" w:rsidRDefault="00D37FDA" w:rsidP="00D37FDA">
      <w:pPr>
        <w:spacing w:before="80" w:after="40" w:line="316" w:lineRule="exact"/>
        <w:ind w:firstLine="709"/>
        <w:jc w:val="both"/>
        <w:rPr>
          <w:b w:val="0"/>
          <w:bCs/>
          <w:spacing w:val="-4"/>
        </w:rPr>
      </w:pPr>
      <w:r w:rsidRPr="007712D9">
        <w:rPr>
          <w:b w:val="0"/>
          <w:bCs/>
          <w:spacing w:val="-4"/>
        </w:rPr>
        <w:t>5. Sửa đổi khoản 10 Điều 10 như sau:</w:t>
      </w:r>
    </w:p>
    <w:p w:rsidR="00D37FDA" w:rsidRPr="007712D9" w:rsidRDefault="00D37FDA" w:rsidP="00D37FDA">
      <w:pPr>
        <w:spacing w:before="80" w:after="40" w:line="316" w:lineRule="exact"/>
        <w:ind w:firstLine="709"/>
        <w:jc w:val="both"/>
        <w:rPr>
          <w:b w:val="0"/>
          <w:bCs/>
          <w:spacing w:val="-4"/>
        </w:rPr>
      </w:pPr>
      <w:r w:rsidRPr="007712D9">
        <w:rPr>
          <w:b w:val="0"/>
          <w:bCs/>
          <w:spacing w:val="-4"/>
        </w:rPr>
        <w:t>“</w:t>
      </w:r>
      <w:r w:rsidRPr="007712D9">
        <w:rPr>
          <w:b w:val="0"/>
          <w:lang w:val="nl-NL"/>
        </w:rPr>
        <w:t xml:space="preserve">10. Lập mục lục hồ sơ kiểm toán đưa vào lưu trữ phải </w:t>
      </w:r>
      <w:r w:rsidRPr="007712D9">
        <w:rPr>
          <w:b w:val="0"/>
          <w:shd w:val="solid" w:color="FFFFFF" w:fill="auto"/>
        </w:rPr>
        <w:t xml:space="preserve">được sắp xếp theo một trình tự hợp lý </w:t>
      </w:r>
      <w:r w:rsidRPr="007712D9">
        <w:rPr>
          <w:b w:val="0"/>
          <w:i/>
          <w:iCs/>
          <w:shd w:val="solid" w:color="FFFFFF" w:fill="auto"/>
        </w:rPr>
        <w:t>(theo trình tự thời gian và diễn biến công việc)</w:t>
      </w:r>
      <w:r w:rsidRPr="007712D9">
        <w:rPr>
          <w:b w:val="0"/>
          <w:shd w:val="solid" w:color="FFFFFF" w:fill="auto"/>
        </w:rPr>
        <w:t xml:space="preserve">, bao gồm ghi </w:t>
      </w:r>
      <w:r w:rsidRPr="007712D9">
        <w:rPr>
          <w:b w:val="0"/>
          <w:shd w:val="solid" w:color="FFFFFF" w:fill="auto"/>
        </w:rPr>
        <w:lastRenderedPageBreak/>
        <w:t xml:space="preserve">tên tài liệu thuộc danh mục hồ sơ, trích yếu nội dung, thời gian của văn bản, tài liệu, thứ tự, số trang của văn bản, tài liệu được sắp xếp trong hồ sơ </w:t>
      </w:r>
      <w:r w:rsidRPr="007712D9">
        <w:rPr>
          <w:b w:val="0"/>
          <w:i/>
          <w:iCs/>
          <w:lang w:val="nl-NL"/>
        </w:rPr>
        <w:t>(chi tiết tại Phụ lục I kèm theo)</w:t>
      </w:r>
      <w:r w:rsidRPr="007712D9">
        <w:rPr>
          <w:b w:val="0"/>
          <w:bCs/>
          <w:spacing w:val="-4"/>
        </w:rPr>
        <w:t>”.</w:t>
      </w:r>
    </w:p>
    <w:p w:rsidR="00D37FDA" w:rsidRPr="00FA6340" w:rsidRDefault="00D37FDA" w:rsidP="00D37FDA">
      <w:pPr>
        <w:spacing w:before="80" w:after="40" w:line="316" w:lineRule="exact"/>
        <w:ind w:firstLine="709"/>
        <w:jc w:val="both"/>
        <w:rPr>
          <w:b w:val="0"/>
        </w:rPr>
      </w:pPr>
      <w:r w:rsidRPr="00FA6340">
        <w:rPr>
          <w:b w:val="0"/>
          <w:bCs/>
          <w:spacing w:val="-4"/>
        </w:rPr>
        <w:t xml:space="preserve">6. Bãi bỏ Phụ lục I ban hành kèm theo </w:t>
      </w:r>
      <w:r w:rsidRPr="00FA6340">
        <w:rPr>
          <w:b w:val="0"/>
          <w:spacing w:val="-4"/>
        </w:rPr>
        <w:t>Quyết định số 11/2023/QĐ-KTNN</w:t>
      </w:r>
      <w:r w:rsidRPr="00FA6340">
        <w:rPr>
          <w:b w:val="0"/>
        </w:rPr>
        <w:t>.</w:t>
      </w:r>
    </w:p>
    <w:p w:rsidR="00D37FDA" w:rsidRDefault="00D37FDA" w:rsidP="00D37FDA">
      <w:pPr>
        <w:spacing w:before="80" w:after="40" w:line="316" w:lineRule="exact"/>
        <w:ind w:firstLine="709"/>
        <w:jc w:val="both"/>
        <w:rPr>
          <w:b w:val="0"/>
          <w:bCs/>
          <w:spacing w:val="-4"/>
        </w:rPr>
      </w:pPr>
      <w:r w:rsidRPr="00FA6340">
        <w:rPr>
          <w:b w:val="0"/>
          <w:bCs/>
          <w:spacing w:val="-4"/>
        </w:rPr>
        <w:t xml:space="preserve">7. </w:t>
      </w:r>
      <w:r w:rsidRPr="00FA6340">
        <w:rPr>
          <w:b w:val="0"/>
        </w:rPr>
        <w:t xml:space="preserve">Sửa đổi, bổ sung Phụ lục II </w:t>
      </w:r>
      <w:r w:rsidRPr="00FA6340">
        <w:rPr>
          <w:b w:val="0"/>
          <w:bCs/>
          <w:spacing w:val="-4"/>
        </w:rPr>
        <w:t xml:space="preserve">ban hành kèm theo Quyết định </w:t>
      </w:r>
      <w:r w:rsidRPr="00FA6340">
        <w:rPr>
          <w:b w:val="0"/>
          <w:spacing w:val="-4"/>
        </w:rPr>
        <w:t>số 11/2023/QĐ-KTNN</w:t>
      </w:r>
      <w:r w:rsidRPr="00FA6340">
        <w:rPr>
          <w:b w:val="0"/>
          <w:bCs/>
          <w:spacing w:val="-4"/>
        </w:rPr>
        <w:t xml:space="preserve"> </w:t>
      </w:r>
      <w:r>
        <w:rPr>
          <w:b w:val="0"/>
          <w:bCs/>
          <w:spacing w:val="-4"/>
        </w:rPr>
        <w:t>như sau:</w:t>
      </w:r>
    </w:p>
    <w:p w:rsidR="00D37FDA" w:rsidRDefault="00D37FDA" w:rsidP="00D37FDA">
      <w:pPr>
        <w:spacing w:before="80" w:after="40" w:line="316" w:lineRule="exact"/>
        <w:ind w:firstLine="709"/>
        <w:jc w:val="both"/>
        <w:rPr>
          <w:b w:val="0"/>
        </w:rPr>
      </w:pPr>
      <w:r>
        <w:rPr>
          <w:b w:val="0"/>
        </w:rPr>
        <w:t>a) Sửa đổi “Phụ lục II” thành “Phụ lục I”.</w:t>
      </w:r>
    </w:p>
    <w:p w:rsidR="00D37FDA" w:rsidRPr="00FA6340" w:rsidRDefault="00D37FDA" w:rsidP="00D37FDA">
      <w:pPr>
        <w:spacing w:before="80" w:after="40" w:line="316" w:lineRule="exact"/>
        <w:ind w:firstLine="709"/>
        <w:jc w:val="both"/>
        <w:rPr>
          <w:b w:val="0"/>
        </w:rPr>
      </w:pPr>
      <w:r>
        <w:rPr>
          <w:b w:val="0"/>
        </w:rPr>
        <w:t>b) Sửa đổi, bổ sung Danh mục hồ sơ kiểm toán của Đoàn kiểm toán (</w:t>
      </w:r>
      <w:r w:rsidRPr="003E2979">
        <w:rPr>
          <w:b w:val="0"/>
          <w:i/>
        </w:rPr>
        <w:t>chi tiết tại Phụ lục I kèm theo</w:t>
      </w:r>
      <w:r>
        <w:rPr>
          <w:b w:val="0"/>
          <w:i/>
        </w:rPr>
        <w:t xml:space="preserve"> Quyết định này</w:t>
      </w:r>
      <w:r>
        <w:rPr>
          <w:b w:val="0"/>
        </w:rPr>
        <w:t>).</w:t>
      </w:r>
    </w:p>
    <w:p w:rsidR="00D37FDA" w:rsidRPr="007712D9" w:rsidRDefault="00D37FDA" w:rsidP="00D37FDA">
      <w:pPr>
        <w:spacing w:before="80" w:after="40" w:line="316" w:lineRule="exact"/>
        <w:ind w:firstLine="709"/>
        <w:jc w:val="both"/>
      </w:pPr>
      <w:r w:rsidRPr="00FA6340">
        <w:t>Điều 2. Hiệu lực thi hành</w:t>
      </w:r>
    </w:p>
    <w:p w:rsidR="00D37FDA" w:rsidRPr="005F6F52" w:rsidRDefault="00D37FDA" w:rsidP="00D37FDA">
      <w:pPr>
        <w:widowControl w:val="0"/>
        <w:spacing w:before="120" w:after="120" w:line="340" w:lineRule="exact"/>
        <w:ind w:firstLine="720"/>
        <w:jc w:val="both"/>
        <w:rPr>
          <w:b w:val="0"/>
        </w:rPr>
      </w:pPr>
      <w:r>
        <w:rPr>
          <w:b w:val="0"/>
        </w:rPr>
        <w:t xml:space="preserve">1. </w:t>
      </w:r>
      <w:r w:rsidRPr="005F6F52">
        <w:rPr>
          <w:b w:val="0"/>
        </w:rPr>
        <w:t xml:space="preserve">Quyết định này có hiệu lực thi hành </w:t>
      </w:r>
      <w:r>
        <w:rPr>
          <w:b w:val="0"/>
        </w:rPr>
        <w:t xml:space="preserve">sau 45 ngày </w:t>
      </w:r>
      <w:r w:rsidRPr="005F6F52">
        <w:rPr>
          <w:b w:val="0"/>
        </w:rPr>
        <w:t>kể từ ngày ký.</w:t>
      </w:r>
    </w:p>
    <w:p w:rsidR="00D37FDA" w:rsidRPr="00F930FF" w:rsidRDefault="00D37FDA" w:rsidP="00D37FDA">
      <w:pPr>
        <w:widowControl w:val="0"/>
        <w:spacing w:before="80" w:after="40" w:line="300" w:lineRule="exact"/>
        <w:ind w:firstLine="709"/>
        <w:jc w:val="both"/>
        <w:rPr>
          <w:b w:val="0"/>
        </w:rPr>
      </w:pPr>
      <w:r>
        <w:rPr>
          <w:b w:val="0"/>
        </w:rPr>
        <w:t xml:space="preserve">2. </w:t>
      </w:r>
      <w:r w:rsidRPr="00F930FF">
        <w:rPr>
          <w:b w:val="0"/>
        </w:rPr>
        <w:t>Các nội dung khác của Quy định danh mục hồ sơ kiểm toán; chế độ nộp lưu, bảo quản, khai thác và hủy hồ sơ kiểm toán ban hành kèm theo Quyết định số 11/2023/QĐ-</w:t>
      </w:r>
      <w:r w:rsidRPr="00721430">
        <w:rPr>
          <w:b w:val="0"/>
          <w:color w:val="FF0000"/>
        </w:rPr>
        <w:t>KTNN ngày 06 tháng 9 năm 2023</w:t>
      </w:r>
      <w:r w:rsidRPr="00F930FF">
        <w:rPr>
          <w:b w:val="0"/>
        </w:rPr>
        <w:t xml:space="preserve"> của Tổng Kiểm toán nhà nước giữ nguyên hiệu lực thi hành.</w:t>
      </w:r>
    </w:p>
    <w:p w:rsidR="00D37FDA" w:rsidRDefault="00D37FDA" w:rsidP="00D37FDA">
      <w:pPr>
        <w:widowControl w:val="0"/>
        <w:spacing w:after="80" w:line="300" w:lineRule="exact"/>
        <w:ind w:firstLine="709"/>
        <w:jc w:val="both"/>
        <w:rPr>
          <w:b w:val="0"/>
        </w:rPr>
      </w:pPr>
      <w:r>
        <w:rPr>
          <w:b w:val="0"/>
        </w:rPr>
        <w:t>3</w:t>
      </w:r>
      <w:r w:rsidRPr="006C7096">
        <w:rPr>
          <w:b w:val="0"/>
        </w:rPr>
        <w:t>. Thủ</w:t>
      </w:r>
      <w:r w:rsidRPr="00F05F8E">
        <w:rPr>
          <w:b w:val="0"/>
        </w:rPr>
        <w:t xml:space="preserve"> trưởng các đơn vị trực thuộc Kiểm toán nhà nước, </w:t>
      </w:r>
      <w:r>
        <w:rPr>
          <w:b w:val="0"/>
        </w:rPr>
        <w:t xml:space="preserve">các Đoàn Kiểm toán nhà nước, các thành viên của Đoàn Kiểm toán nhà nước và </w:t>
      </w:r>
      <w:r w:rsidRPr="00F05F8E">
        <w:rPr>
          <w:b w:val="0"/>
        </w:rPr>
        <w:t>các tổ chức</w:t>
      </w:r>
      <w:r>
        <w:rPr>
          <w:b w:val="0"/>
        </w:rPr>
        <w:t>,</w:t>
      </w:r>
      <w:r w:rsidRPr="00F05F8E">
        <w:rPr>
          <w:b w:val="0"/>
        </w:rPr>
        <w:t xml:space="preserve"> cá nhân có liên quan chịu trách nhiệm thi hành Quyết định này./.</w:t>
      </w:r>
    </w:p>
    <w:p w:rsidR="00D37FDA" w:rsidRDefault="00D37FDA" w:rsidP="00D37FDA">
      <w:pPr>
        <w:widowControl w:val="0"/>
        <w:spacing w:after="80" w:line="316" w:lineRule="exact"/>
        <w:ind w:firstLine="709"/>
        <w:jc w:val="both"/>
        <w:rPr>
          <w:b w:val="0"/>
        </w:rPr>
      </w:pPr>
    </w:p>
    <w:tbl>
      <w:tblPr>
        <w:tblW w:w="9356" w:type="dxa"/>
        <w:tblInd w:w="-34" w:type="dxa"/>
        <w:tblLook w:val="01E0" w:firstRow="1" w:lastRow="1" w:firstColumn="1" w:lastColumn="1" w:noHBand="0" w:noVBand="0"/>
      </w:tblPr>
      <w:tblGrid>
        <w:gridCol w:w="4928"/>
        <w:gridCol w:w="4428"/>
      </w:tblGrid>
      <w:tr w:rsidR="00D37FDA" w:rsidRPr="00DF5225" w:rsidTr="00961366">
        <w:trPr>
          <w:trHeight w:val="1417"/>
        </w:trPr>
        <w:tc>
          <w:tcPr>
            <w:tcW w:w="4928" w:type="dxa"/>
          </w:tcPr>
          <w:p w:rsidR="00D37FDA" w:rsidRPr="00547342" w:rsidRDefault="00D37FDA" w:rsidP="00961366">
            <w:pPr>
              <w:keepNext/>
              <w:widowControl w:val="0"/>
              <w:tabs>
                <w:tab w:val="left" w:pos="709"/>
              </w:tabs>
              <w:spacing w:after="80"/>
              <w:jc w:val="both"/>
              <w:rPr>
                <w:i/>
                <w:spacing w:val="-6"/>
                <w:sz w:val="24"/>
                <w:szCs w:val="24"/>
              </w:rPr>
            </w:pPr>
            <w:r>
              <w:rPr>
                <w:i/>
                <w:spacing w:val="-6"/>
                <w:sz w:val="24"/>
                <w:szCs w:val="24"/>
              </w:rPr>
              <w:t>N</w:t>
            </w:r>
            <w:r w:rsidRPr="00547342">
              <w:rPr>
                <w:i/>
                <w:spacing w:val="-6"/>
                <w:sz w:val="24"/>
                <w:szCs w:val="24"/>
              </w:rPr>
              <w:t>ơi nhận:</w:t>
            </w:r>
          </w:p>
          <w:p w:rsidR="00D37FDA" w:rsidRPr="00547342" w:rsidRDefault="00D37FDA" w:rsidP="00961366">
            <w:pPr>
              <w:tabs>
                <w:tab w:val="left" w:pos="0"/>
              </w:tabs>
              <w:spacing w:after="80"/>
              <w:rPr>
                <w:b w:val="0"/>
                <w:sz w:val="22"/>
                <w:lang w:val="it-IT"/>
              </w:rPr>
            </w:pPr>
            <w:r w:rsidRPr="00547342">
              <w:rPr>
                <w:b w:val="0"/>
                <w:sz w:val="22"/>
                <w:lang w:val="it-IT"/>
              </w:rPr>
              <w:t>- Ban Bí thư Trung ương Đảng;</w:t>
            </w:r>
          </w:p>
          <w:p w:rsidR="00D37FDA" w:rsidRDefault="00D37FDA" w:rsidP="00961366">
            <w:pPr>
              <w:tabs>
                <w:tab w:val="left" w:pos="0"/>
              </w:tabs>
              <w:spacing w:after="80"/>
              <w:rPr>
                <w:b w:val="0"/>
                <w:sz w:val="22"/>
                <w:lang w:val="it-IT"/>
              </w:rPr>
            </w:pPr>
            <w:r w:rsidRPr="00547342">
              <w:rPr>
                <w:b w:val="0"/>
                <w:sz w:val="22"/>
                <w:lang w:val="it-IT"/>
              </w:rPr>
              <w:t>- Chủ tịch Quốc hội, các Phó Chủ tịch Quốc hội;</w:t>
            </w:r>
          </w:p>
          <w:p w:rsidR="00D37FDA" w:rsidRPr="00547342" w:rsidRDefault="00D37FDA" w:rsidP="00961366">
            <w:pPr>
              <w:tabs>
                <w:tab w:val="left" w:pos="0"/>
              </w:tabs>
              <w:spacing w:after="80"/>
              <w:rPr>
                <w:b w:val="0"/>
                <w:sz w:val="22"/>
                <w:lang w:val="it-IT"/>
              </w:rPr>
            </w:pPr>
            <w:r>
              <w:rPr>
                <w:b w:val="0"/>
                <w:sz w:val="22"/>
                <w:lang w:val="it-IT"/>
              </w:rPr>
              <w:t>- Chủ tịch nước, Phó Chủ tịch nước;</w:t>
            </w:r>
          </w:p>
          <w:p w:rsidR="00D37FDA" w:rsidRPr="00547342" w:rsidRDefault="00D37FDA" w:rsidP="00961366">
            <w:pPr>
              <w:tabs>
                <w:tab w:val="left" w:pos="0"/>
              </w:tabs>
              <w:spacing w:after="80"/>
              <w:rPr>
                <w:b w:val="0"/>
                <w:sz w:val="22"/>
                <w:lang w:val="it-IT"/>
              </w:rPr>
            </w:pPr>
            <w:r w:rsidRPr="00547342">
              <w:rPr>
                <w:b w:val="0"/>
                <w:sz w:val="22"/>
                <w:lang w:val="it-IT"/>
              </w:rPr>
              <w:t>- Thủ tướng, các Phó Thủ tướng Chính phủ;</w:t>
            </w:r>
          </w:p>
          <w:p w:rsidR="00D37FDA" w:rsidRPr="00547342" w:rsidRDefault="00D37FDA" w:rsidP="00961366">
            <w:pPr>
              <w:tabs>
                <w:tab w:val="left" w:pos="0"/>
              </w:tabs>
              <w:spacing w:after="80"/>
              <w:rPr>
                <w:b w:val="0"/>
                <w:sz w:val="22"/>
                <w:lang w:val="it-IT"/>
              </w:rPr>
            </w:pPr>
            <w:r w:rsidRPr="00547342">
              <w:rPr>
                <w:b w:val="0"/>
                <w:sz w:val="22"/>
                <w:lang w:val="it-IT"/>
              </w:rPr>
              <w:t>- Uỷ ban Thường vụ Quốc hội;</w:t>
            </w:r>
          </w:p>
          <w:p w:rsidR="00D37FDA" w:rsidRPr="00547342" w:rsidRDefault="00D37FDA" w:rsidP="00961366">
            <w:pPr>
              <w:tabs>
                <w:tab w:val="left" w:pos="0"/>
              </w:tabs>
              <w:spacing w:after="80"/>
              <w:rPr>
                <w:b w:val="0"/>
                <w:sz w:val="22"/>
                <w:lang w:val="it-IT"/>
              </w:rPr>
            </w:pPr>
            <w:r w:rsidRPr="00547342">
              <w:rPr>
                <w:b w:val="0"/>
                <w:sz w:val="22"/>
                <w:lang w:val="it-IT"/>
              </w:rPr>
              <w:t>- Văn phòng TW và các Ban của Đảng;</w:t>
            </w:r>
          </w:p>
          <w:p w:rsidR="00D37FDA" w:rsidRPr="00547342" w:rsidRDefault="00D37FDA" w:rsidP="00961366">
            <w:pPr>
              <w:tabs>
                <w:tab w:val="left" w:pos="0"/>
              </w:tabs>
              <w:spacing w:after="80"/>
              <w:rPr>
                <w:b w:val="0"/>
                <w:sz w:val="22"/>
                <w:lang w:val="it-IT"/>
              </w:rPr>
            </w:pPr>
            <w:r w:rsidRPr="00547342">
              <w:rPr>
                <w:b w:val="0"/>
                <w:sz w:val="22"/>
                <w:lang w:val="it-IT"/>
              </w:rPr>
              <w:t>- Văn phòng Chính phủ;</w:t>
            </w:r>
          </w:p>
          <w:p w:rsidR="00D37FDA" w:rsidRPr="00547342" w:rsidRDefault="00D37FDA" w:rsidP="00961366">
            <w:pPr>
              <w:tabs>
                <w:tab w:val="left" w:pos="0"/>
              </w:tabs>
              <w:spacing w:after="80"/>
              <w:rPr>
                <w:b w:val="0"/>
                <w:sz w:val="22"/>
                <w:lang w:val="it-IT"/>
              </w:rPr>
            </w:pPr>
            <w:r w:rsidRPr="00547342">
              <w:rPr>
                <w:b w:val="0"/>
                <w:sz w:val="22"/>
                <w:lang w:val="it-IT"/>
              </w:rPr>
              <w:t>- Hội đồng dân tộc và các Ủy ban của Quốc hội;</w:t>
            </w:r>
          </w:p>
          <w:p w:rsidR="00D37FDA" w:rsidRPr="0050310E" w:rsidRDefault="00D37FDA" w:rsidP="00961366">
            <w:pPr>
              <w:tabs>
                <w:tab w:val="left" w:pos="0"/>
              </w:tabs>
              <w:spacing w:after="80"/>
              <w:rPr>
                <w:b w:val="0"/>
                <w:spacing w:val="-4"/>
                <w:sz w:val="22"/>
                <w:lang w:val="it-IT"/>
              </w:rPr>
            </w:pPr>
            <w:r w:rsidRPr="0050310E">
              <w:rPr>
                <w:b w:val="0"/>
                <w:spacing w:val="-4"/>
                <w:sz w:val="22"/>
                <w:lang w:val="it-IT"/>
              </w:rPr>
              <w:t>- Các bộ, cơ quan ngang Bộ, cơ quan thuộc Chính phủ;</w:t>
            </w:r>
          </w:p>
          <w:p w:rsidR="00D37FDA" w:rsidRPr="00547342" w:rsidRDefault="00D37FDA" w:rsidP="00961366">
            <w:pPr>
              <w:tabs>
                <w:tab w:val="left" w:pos="0"/>
              </w:tabs>
              <w:spacing w:after="80"/>
              <w:rPr>
                <w:b w:val="0"/>
                <w:sz w:val="22"/>
                <w:lang w:val="it-IT"/>
              </w:rPr>
            </w:pPr>
            <w:r w:rsidRPr="00547342">
              <w:rPr>
                <w:b w:val="0"/>
                <w:sz w:val="22"/>
                <w:lang w:val="it-IT"/>
              </w:rPr>
              <w:t>- HĐND, UBND các tỉnh, thành phố trực thuộc TW;</w:t>
            </w:r>
          </w:p>
          <w:p w:rsidR="00D37FDA" w:rsidRPr="00547342" w:rsidRDefault="00D37FDA" w:rsidP="00961366">
            <w:pPr>
              <w:tabs>
                <w:tab w:val="left" w:pos="0"/>
              </w:tabs>
              <w:spacing w:after="80"/>
              <w:rPr>
                <w:b w:val="0"/>
                <w:sz w:val="22"/>
                <w:lang w:val="it-IT"/>
              </w:rPr>
            </w:pPr>
            <w:r w:rsidRPr="00547342">
              <w:rPr>
                <w:b w:val="0"/>
                <w:sz w:val="22"/>
                <w:lang w:val="it-IT"/>
              </w:rPr>
              <w:t>- Viện KSND tối cao, Tòa án nhân dân tối cao;</w:t>
            </w:r>
          </w:p>
          <w:p w:rsidR="00D37FDA" w:rsidRPr="00547342" w:rsidRDefault="00D37FDA" w:rsidP="00961366">
            <w:pPr>
              <w:tabs>
                <w:tab w:val="left" w:pos="0"/>
              </w:tabs>
              <w:spacing w:after="80"/>
              <w:rPr>
                <w:b w:val="0"/>
                <w:sz w:val="22"/>
                <w:lang w:val="it-IT"/>
              </w:rPr>
            </w:pPr>
            <w:r w:rsidRPr="00547342">
              <w:rPr>
                <w:b w:val="0"/>
                <w:sz w:val="22"/>
                <w:lang w:val="it-IT"/>
              </w:rPr>
              <w:t>- Bộ Tư pháp (Cục Kiểm tra VBQPPL);</w:t>
            </w:r>
          </w:p>
          <w:p w:rsidR="00D37FDA" w:rsidRPr="00547342" w:rsidRDefault="00D37FDA" w:rsidP="00961366">
            <w:pPr>
              <w:tabs>
                <w:tab w:val="left" w:pos="0"/>
              </w:tabs>
              <w:spacing w:after="80"/>
              <w:rPr>
                <w:b w:val="0"/>
                <w:sz w:val="22"/>
                <w:lang w:val="it-IT"/>
              </w:rPr>
            </w:pPr>
            <w:r w:rsidRPr="00547342">
              <w:rPr>
                <w:b w:val="0"/>
                <w:sz w:val="22"/>
                <w:lang w:val="it-IT"/>
              </w:rPr>
              <w:t>- Công báo;</w:t>
            </w:r>
          </w:p>
          <w:p w:rsidR="00D37FDA" w:rsidRPr="00547342" w:rsidRDefault="00D37FDA" w:rsidP="00961366">
            <w:pPr>
              <w:tabs>
                <w:tab w:val="left" w:pos="0"/>
              </w:tabs>
              <w:spacing w:after="80"/>
              <w:rPr>
                <w:b w:val="0"/>
                <w:sz w:val="22"/>
                <w:lang w:val="it-IT"/>
              </w:rPr>
            </w:pPr>
            <w:r w:rsidRPr="00547342">
              <w:rPr>
                <w:b w:val="0"/>
                <w:sz w:val="22"/>
                <w:lang w:val="it-IT"/>
              </w:rPr>
              <w:t>- Lãnh đạo KTNN; các đơn vị trực thuộc KTNN;</w:t>
            </w:r>
          </w:p>
          <w:p w:rsidR="00D37FDA" w:rsidRPr="00547342" w:rsidRDefault="00D37FDA" w:rsidP="00961366">
            <w:pPr>
              <w:keepNext/>
              <w:widowControl w:val="0"/>
              <w:tabs>
                <w:tab w:val="left" w:pos="709"/>
              </w:tabs>
              <w:spacing w:after="80"/>
              <w:jc w:val="both"/>
              <w:rPr>
                <w:b w:val="0"/>
                <w:spacing w:val="-6"/>
                <w:sz w:val="22"/>
                <w:szCs w:val="22"/>
                <w:lang w:val="it-IT"/>
              </w:rPr>
            </w:pPr>
            <w:r w:rsidRPr="00547342">
              <w:rPr>
                <w:b w:val="0"/>
                <w:sz w:val="22"/>
                <w:lang w:val="it-IT"/>
              </w:rPr>
              <w:t>- Lưu: VT, Vụ Chế độ và KSCL</w:t>
            </w:r>
            <w:r>
              <w:rPr>
                <w:b w:val="0"/>
                <w:sz w:val="22"/>
                <w:lang w:val="it-IT"/>
              </w:rPr>
              <w:t>KT</w:t>
            </w:r>
            <w:r w:rsidRPr="00547342">
              <w:rPr>
                <w:b w:val="0"/>
                <w:sz w:val="22"/>
                <w:lang w:val="it-IT"/>
              </w:rPr>
              <w:t xml:space="preserve"> (02).</w:t>
            </w:r>
          </w:p>
        </w:tc>
        <w:tc>
          <w:tcPr>
            <w:tcW w:w="4428" w:type="dxa"/>
          </w:tcPr>
          <w:p w:rsidR="00D37FDA" w:rsidRPr="00547342" w:rsidRDefault="00D37FDA" w:rsidP="00961366">
            <w:pPr>
              <w:spacing w:after="80"/>
              <w:jc w:val="center"/>
              <w:rPr>
                <w:sz w:val="26"/>
                <w:szCs w:val="26"/>
                <w:lang w:val="it-IT"/>
              </w:rPr>
            </w:pPr>
            <w:r w:rsidRPr="00547342">
              <w:rPr>
                <w:sz w:val="26"/>
                <w:szCs w:val="26"/>
                <w:lang w:val="it-IT"/>
              </w:rPr>
              <w:t xml:space="preserve"> TỔNG KIỂM TOÁN NHÀ NƯỚC</w:t>
            </w:r>
          </w:p>
          <w:p w:rsidR="00D37FDA" w:rsidRDefault="00D37FDA" w:rsidP="00961366">
            <w:pPr>
              <w:spacing w:after="80"/>
              <w:jc w:val="center"/>
              <w:rPr>
                <w:sz w:val="26"/>
                <w:szCs w:val="26"/>
                <w:lang w:val="it-IT"/>
              </w:rPr>
            </w:pPr>
          </w:p>
          <w:p w:rsidR="00D37FDA" w:rsidRPr="00547342" w:rsidRDefault="00D37FDA" w:rsidP="00961366">
            <w:pPr>
              <w:spacing w:after="80"/>
              <w:jc w:val="both"/>
              <w:rPr>
                <w:sz w:val="26"/>
                <w:szCs w:val="26"/>
                <w:lang w:val="it-IT"/>
              </w:rPr>
            </w:pPr>
          </w:p>
          <w:p w:rsidR="00D37FDA" w:rsidRPr="00547342" w:rsidRDefault="00D37FDA" w:rsidP="00961366">
            <w:pPr>
              <w:spacing w:after="80"/>
              <w:rPr>
                <w:b w:val="0"/>
                <w:i/>
                <w:sz w:val="26"/>
                <w:szCs w:val="26"/>
                <w:lang w:val="it-IT"/>
              </w:rPr>
            </w:pPr>
          </w:p>
          <w:p w:rsidR="00D37FDA" w:rsidRPr="00547342" w:rsidRDefault="00D37FDA" w:rsidP="00961366">
            <w:pPr>
              <w:spacing w:after="80"/>
              <w:rPr>
                <w:sz w:val="26"/>
                <w:szCs w:val="26"/>
                <w:lang w:val="it-IT"/>
              </w:rPr>
            </w:pPr>
          </w:p>
          <w:p w:rsidR="00D37FDA" w:rsidRPr="00547342" w:rsidRDefault="00D37FDA" w:rsidP="00961366">
            <w:pPr>
              <w:spacing w:after="80"/>
              <w:rPr>
                <w:sz w:val="26"/>
                <w:szCs w:val="26"/>
                <w:lang w:val="it-IT"/>
              </w:rPr>
            </w:pPr>
          </w:p>
          <w:p w:rsidR="00D37FDA" w:rsidRPr="00547342" w:rsidRDefault="00D37FDA" w:rsidP="00961366">
            <w:pPr>
              <w:spacing w:after="80"/>
              <w:jc w:val="center"/>
              <w:rPr>
                <w:sz w:val="26"/>
                <w:szCs w:val="26"/>
                <w:lang w:val="it-IT"/>
              </w:rPr>
            </w:pPr>
          </w:p>
          <w:p w:rsidR="00D37FDA" w:rsidRPr="00547342" w:rsidRDefault="00D37FDA" w:rsidP="00961366">
            <w:pPr>
              <w:spacing w:after="80"/>
              <w:jc w:val="center"/>
              <w:rPr>
                <w:lang w:val="it-IT"/>
              </w:rPr>
            </w:pPr>
            <w:r w:rsidRPr="00547342">
              <w:rPr>
                <w:spacing w:val="-6"/>
                <w:lang w:val="vi-VN"/>
              </w:rPr>
              <w:t>Ngô Văn Tuấn</w:t>
            </w:r>
            <w:r w:rsidRPr="00547342">
              <w:rPr>
                <w:lang w:val="it-IT"/>
              </w:rPr>
              <w:t xml:space="preserve"> </w:t>
            </w:r>
          </w:p>
          <w:p w:rsidR="00D37FDA" w:rsidRPr="00547342" w:rsidRDefault="00D37FDA" w:rsidP="00961366">
            <w:pPr>
              <w:spacing w:after="80"/>
              <w:jc w:val="center"/>
              <w:rPr>
                <w:sz w:val="26"/>
                <w:szCs w:val="26"/>
                <w:lang w:val="it-IT"/>
              </w:rPr>
            </w:pPr>
          </w:p>
        </w:tc>
      </w:tr>
    </w:tbl>
    <w:p w:rsidR="00D37FDA" w:rsidRPr="00DF5225" w:rsidRDefault="00D37FDA" w:rsidP="00D37FDA">
      <w:pPr>
        <w:widowControl w:val="0"/>
        <w:tabs>
          <w:tab w:val="left" w:pos="1755"/>
        </w:tabs>
        <w:rPr>
          <w:lang w:val="it-IT"/>
        </w:rPr>
      </w:pPr>
    </w:p>
    <w:p w:rsidR="00D37FDA" w:rsidRDefault="00D37FDA">
      <w:bookmarkStart w:id="10" w:name="_GoBack"/>
      <w:bookmarkEnd w:id="10"/>
    </w:p>
    <w:sectPr w:rsidR="00D37FDA" w:rsidSect="00481A1B">
      <w:headerReference w:type="default" r:id="rId4"/>
      <w:pgSz w:w="11907" w:h="16840" w:code="9"/>
      <w:pgMar w:top="1134" w:right="1134" w:bottom="1134" w:left="1701" w:header="720" w:footer="720" w:gutter="0"/>
      <w:cols w:space="720"/>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A1B" w:rsidRPr="00481A1B" w:rsidRDefault="00D37FDA">
    <w:pPr>
      <w:pStyle w:val="Header"/>
      <w:jc w:val="center"/>
      <w:rPr>
        <w:b w:val="0"/>
      </w:rPr>
    </w:pPr>
    <w:r w:rsidRPr="00481A1B">
      <w:rPr>
        <w:b w:val="0"/>
      </w:rPr>
      <w:fldChar w:fldCharType="begin"/>
    </w:r>
    <w:r w:rsidRPr="00481A1B">
      <w:rPr>
        <w:b w:val="0"/>
      </w:rPr>
      <w:instrText xml:space="preserve"> PAGE   \* MERGEFORMAT </w:instrText>
    </w:r>
    <w:r w:rsidRPr="00481A1B">
      <w:rPr>
        <w:b w:val="0"/>
      </w:rPr>
      <w:fldChar w:fldCharType="separate"/>
    </w:r>
    <w:r>
      <w:rPr>
        <w:b w:val="0"/>
        <w:noProof/>
      </w:rPr>
      <w:t>4</w:t>
    </w:r>
    <w:r w:rsidRPr="00481A1B">
      <w:rPr>
        <w:b w:val="0"/>
        <w:noProof/>
      </w:rPr>
      <w:fldChar w:fldCharType="end"/>
    </w:r>
  </w:p>
  <w:p w:rsidR="00481A1B" w:rsidRDefault="00D37FDA">
    <w:pPr>
      <w:pStyle w:val="Header"/>
    </w:pPr>
  </w:p>
  <w:p w:rsidR="00B43671" w:rsidRDefault="00D37F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DA"/>
    <w:rsid w:val="00D3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24568-5B5C-444D-8EA9-22E816E2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FDA"/>
    <w:pPr>
      <w:spacing w:after="0" w:line="240" w:lineRule="auto"/>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7FDA"/>
    <w:pPr>
      <w:tabs>
        <w:tab w:val="center" w:pos="4680"/>
        <w:tab w:val="right" w:pos="9360"/>
      </w:tabs>
    </w:pPr>
  </w:style>
  <w:style w:type="character" w:customStyle="1" w:styleId="HeaderChar">
    <w:name w:val="Header Char"/>
    <w:basedOn w:val="DefaultParagraphFont"/>
    <w:link w:val="Header"/>
    <w:uiPriority w:val="99"/>
    <w:rsid w:val="00D37FDA"/>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0D940-7319-4439-9B08-F90EBB4FE1C8}"/>
</file>

<file path=customXml/itemProps2.xml><?xml version="1.0" encoding="utf-8"?>
<ds:datastoreItem xmlns:ds="http://schemas.openxmlformats.org/officeDocument/2006/customXml" ds:itemID="{71E050B2-C03A-4F87-AD30-2DD9729DA061}"/>
</file>

<file path=customXml/itemProps3.xml><?xml version="1.0" encoding="utf-8"?>
<ds:datastoreItem xmlns:ds="http://schemas.openxmlformats.org/officeDocument/2006/customXml" ds:itemID="{47762E74-8F51-4255-9188-295ABFA23312}"/>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7789</Characters>
  <Application>Microsoft Office Word</Application>
  <DocSecurity>0</DocSecurity>
  <Lines>64</Lines>
  <Paragraphs>18</Paragraphs>
  <ScaleCrop>false</ScaleCrop>
  <Company>Vietnam State Audit</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2024-09-06T04:00:00Z</dcterms:created>
  <dcterms:modified xsi:type="dcterms:W3CDTF">2024-09-06T04:00:00Z</dcterms:modified>
</cp:coreProperties>
</file>